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88F" w:rsidRPr="00072DBF" w:rsidRDefault="0070688F" w:rsidP="00EE7D88">
      <w:pPr>
        <w:spacing w:after="0" w:line="240" w:lineRule="auto"/>
        <w:ind w:firstLine="567"/>
        <w:rPr>
          <w:rFonts w:ascii="Times New Roman" w:hAnsi="Times New Roman" w:cs="Times New Roman"/>
        </w:rPr>
      </w:pPr>
    </w:p>
    <w:p w:rsidR="0070688F" w:rsidRPr="00072DBF" w:rsidRDefault="0070688F" w:rsidP="00EE7D88">
      <w:pPr>
        <w:spacing w:after="0" w:line="240" w:lineRule="auto"/>
        <w:ind w:firstLine="567"/>
        <w:rPr>
          <w:rFonts w:ascii="Times New Roman" w:hAnsi="Times New Roman" w:cs="Times New Roman"/>
        </w:rPr>
      </w:pPr>
    </w:p>
    <w:p w:rsidR="007E1086" w:rsidRPr="00A54A3C" w:rsidRDefault="007E1086" w:rsidP="00EF2958">
      <w:pPr>
        <w:spacing w:after="0" w:line="240" w:lineRule="auto"/>
        <w:rPr>
          <w:rFonts w:ascii="Times New Roman" w:hAnsi="Times New Roman" w:cs="Times New Roman"/>
          <w:sz w:val="16"/>
          <w:szCs w:val="16"/>
        </w:rPr>
      </w:pPr>
    </w:p>
    <w:p w:rsidR="00EF2958" w:rsidRPr="00072DBF" w:rsidRDefault="00EF2958" w:rsidP="00EF2958">
      <w:pPr>
        <w:spacing w:after="0" w:line="240" w:lineRule="auto"/>
        <w:jc w:val="center"/>
        <w:rPr>
          <w:rFonts w:ascii="Times New Roman" w:hAnsi="Times New Roman" w:cs="Times New Roman"/>
          <w:sz w:val="28"/>
          <w:szCs w:val="28"/>
        </w:rPr>
      </w:pPr>
      <w:r w:rsidRPr="00072DBF">
        <w:rPr>
          <w:rFonts w:ascii="Times New Roman" w:hAnsi="Times New Roman" w:cs="Times New Roman"/>
          <w:sz w:val="28"/>
          <w:szCs w:val="28"/>
        </w:rPr>
        <w:t>Індивідуальна податкова консультація</w:t>
      </w:r>
    </w:p>
    <w:p w:rsidR="00EF2958" w:rsidRPr="00A54A3C" w:rsidRDefault="00EF2958" w:rsidP="00505518">
      <w:pPr>
        <w:spacing w:after="0" w:line="240" w:lineRule="auto"/>
        <w:ind w:firstLine="567"/>
        <w:rPr>
          <w:rFonts w:ascii="Times New Roman" w:hAnsi="Times New Roman" w:cs="Times New Roman"/>
          <w:sz w:val="16"/>
          <w:szCs w:val="16"/>
        </w:rPr>
      </w:pPr>
    </w:p>
    <w:p w:rsidR="00505518" w:rsidRPr="00072DBF" w:rsidRDefault="007E1086"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Державна податкова служба України</w:t>
      </w:r>
      <w:r w:rsidR="00EF2958" w:rsidRPr="00072DBF">
        <w:rPr>
          <w:rFonts w:ascii="Times New Roman" w:hAnsi="Times New Roman" w:cs="Times New Roman"/>
          <w:sz w:val="28"/>
          <w:szCs w:val="28"/>
        </w:rPr>
        <w:t xml:space="preserve">, керуючись ст. 52 Податкового кодексу України (далі – Кодекс), </w:t>
      </w:r>
      <w:r w:rsidRPr="00072DBF">
        <w:rPr>
          <w:rFonts w:ascii="Times New Roman" w:hAnsi="Times New Roman" w:cs="Times New Roman"/>
          <w:sz w:val="28"/>
          <w:szCs w:val="28"/>
        </w:rPr>
        <w:t xml:space="preserve">розглянула звернення щодо </w:t>
      </w:r>
      <w:r w:rsidR="005E0D73" w:rsidRPr="00072DBF">
        <w:rPr>
          <w:rFonts w:ascii="Times New Roman" w:hAnsi="Times New Roman" w:cs="Times New Roman"/>
          <w:sz w:val="28"/>
          <w:szCs w:val="28"/>
        </w:rPr>
        <w:t xml:space="preserve">можливості перебування на спрощеній системі оподаткування фізичної особи – підприємця, яка </w:t>
      </w:r>
      <w:r w:rsidR="004E4662" w:rsidRPr="00072DBF">
        <w:rPr>
          <w:rFonts w:ascii="Times New Roman" w:hAnsi="Times New Roman" w:cs="Times New Roman"/>
          <w:sz w:val="28"/>
          <w:szCs w:val="28"/>
        </w:rPr>
        <w:t>провадить незалежну професійну діяльність,</w:t>
      </w:r>
      <w:r w:rsidR="005E0D73" w:rsidRPr="00072DBF">
        <w:rPr>
          <w:rFonts w:ascii="Times New Roman" w:hAnsi="Times New Roman" w:cs="Times New Roman"/>
          <w:sz w:val="28"/>
          <w:szCs w:val="28"/>
        </w:rPr>
        <w:t xml:space="preserve"> </w:t>
      </w:r>
      <w:r w:rsidR="00505518" w:rsidRPr="00072DBF">
        <w:rPr>
          <w:rFonts w:ascii="Times New Roman" w:hAnsi="Times New Roman" w:cs="Times New Roman"/>
          <w:sz w:val="28"/>
          <w:szCs w:val="28"/>
        </w:rPr>
        <w:t>і в межах компетенції повідомляє.</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Платник податків у своєму зверненні повідомив, що зареєстрований фізичною особою – підприємцем з ознакою провадження незалежної професійної діяльності та просить надати індивідуальну податкову консультацію щодо сплати податків, ведення обліку і можливості перебувати на спрощеній системі.</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 xml:space="preserve">Правові засади організації і діяльності адвокатури та здійснення адвокатської діяльності в Україні регулюються Законом України від 05 липня 2012 року № 5076 «Про адвокатуру та адвокатську діяльність» (далі – </w:t>
      </w:r>
      <w:r w:rsidR="007428BA" w:rsidRPr="00072DBF">
        <w:rPr>
          <w:rFonts w:ascii="Times New Roman" w:hAnsi="Times New Roman" w:cs="Times New Roman"/>
          <w:sz w:val="28"/>
          <w:szCs w:val="28"/>
        </w:rPr>
        <w:br/>
      </w:r>
      <w:r w:rsidRPr="00072DBF">
        <w:rPr>
          <w:rFonts w:ascii="Times New Roman" w:hAnsi="Times New Roman" w:cs="Times New Roman"/>
          <w:sz w:val="28"/>
          <w:szCs w:val="28"/>
        </w:rPr>
        <w:t>Закон № 5076), ст. 1 якого визначено, що адвокат – це фізична особа, яка здійснює адвокатську діяльність на підставах та в порядку, що передбачені Законом № 5076.</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Адвокатською діяльністю визнається незалежна професійна діяльність адвоката зі здійснення захисту, представництва та надання інших видів правової допомоги клієнту.</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Пунктом 3 ст. 4 Закону № 5076 визначено, що адвокат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У разі якщо фізична особа, яка отримала свідоцтво про право на заняття адвокатською діяльністю, має намір здійснювати адвокатську діяльність та надавати адвокатські послуги індивідуально, така особа зобов’язана стати на облік у контролюючому органі як</w:t>
      </w:r>
      <w:r w:rsidRPr="00072DBF">
        <w:rPr>
          <w:rFonts w:ascii="Times New Roman" w:eastAsiaTheme="minorEastAsia" w:hAnsi="Times New Roman" w:cs="Times New Roman"/>
          <w:sz w:val="28"/>
          <w:szCs w:val="28"/>
          <w:lang w:eastAsia="uk-UA"/>
        </w:rPr>
        <w:t xml:space="preserve"> </w:t>
      </w:r>
      <w:r w:rsidRPr="00072DBF">
        <w:rPr>
          <w:rFonts w:ascii="Times New Roman" w:hAnsi="Times New Roman" w:cs="Times New Roman"/>
          <w:sz w:val="28"/>
          <w:szCs w:val="28"/>
        </w:rPr>
        <w:t>фізична особа, яка провадить незалежну професійну діяльність (ст. 65 Кодексу).</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 xml:space="preserve">Згідно з </w:t>
      </w:r>
      <w:proofErr w:type="spellStart"/>
      <w:r w:rsidRPr="00072DBF">
        <w:rPr>
          <w:sz w:val="28"/>
          <w:szCs w:val="28"/>
          <w:lang w:val="uk-UA"/>
        </w:rPr>
        <w:t>п</w:t>
      </w:r>
      <w:r w:rsidR="00ED4139" w:rsidRPr="00072DBF">
        <w:rPr>
          <w:sz w:val="28"/>
          <w:szCs w:val="28"/>
          <w:lang w:val="uk-UA"/>
        </w:rPr>
        <w:t>.</w:t>
      </w:r>
      <w:r w:rsidRPr="00072DBF">
        <w:rPr>
          <w:sz w:val="28"/>
          <w:szCs w:val="28"/>
          <w:lang w:val="uk-UA"/>
        </w:rPr>
        <w:t>п</w:t>
      </w:r>
      <w:proofErr w:type="spellEnd"/>
      <w:r w:rsidRPr="00072DBF">
        <w:rPr>
          <w:sz w:val="28"/>
          <w:szCs w:val="28"/>
          <w:lang w:val="uk-UA"/>
        </w:rPr>
        <w:t xml:space="preserve">. 14.1.226 п. 14.1 ст. 14 Кодексу </w:t>
      </w:r>
      <w:proofErr w:type="spellStart"/>
      <w:r w:rsidRPr="00072DBF">
        <w:rPr>
          <w:sz w:val="28"/>
          <w:szCs w:val="28"/>
          <w:lang w:val="uk-UA"/>
        </w:rPr>
        <w:t>самозайнята</w:t>
      </w:r>
      <w:proofErr w:type="spellEnd"/>
      <w:r w:rsidRPr="00072DBF">
        <w:rPr>
          <w:sz w:val="28"/>
          <w:szCs w:val="28"/>
          <w:lang w:val="uk-UA"/>
        </w:rPr>
        <w:t xml:space="preserve"> особа </w:t>
      </w:r>
      <w:r w:rsidRPr="00072DBF">
        <w:rPr>
          <w:b/>
          <w:sz w:val="28"/>
          <w:szCs w:val="28"/>
          <w:lang w:val="uk-UA"/>
        </w:rPr>
        <w:t>–</w:t>
      </w:r>
      <w:r w:rsidRPr="00072DBF">
        <w:rPr>
          <w:sz w:val="28"/>
          <w:szCs w:val="28"/>
          <w:lang w:val="uk-UA"/>
        </w:rPr>
        <w:t xml:space="preserve"> платник податку, який є фізичною особою </w:t>
      </w:r>
      <w:r w:rsidRPr="00072DBF">
        <w:rPr>
          <w:b/>
          <w:sz w:val="28"/>
          <w:szCs w:val="28"/>
          <w:lang w:val="uk-UA"/>
        </w:rPr>
        <w:t>–</w:t>
      </w:r>
      <w:r w:rsidRPr="00072DBF">
        <w:rPr>
          <w:sz w:val="28"/>
          <w:szCs w:val="28"/>
          <w:lang w:val="uk-UA"/>
        </w:rPr>
        <w:t xml:space="preserve"> 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Незалежна професійна діяльність – це діяльність адвокатів за умови, що така особа не є працівником або фізичною особою – підприємцем та використовує найману працю не більш як чотирьох фізичних осіб.</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Так, фізична особа, яка здійснює незалежну адвокатську діяльність, не може бути підприємцем у межах такої адвокатської діяльності. Адвокатська діяльність не є підприємницькою і не може здійснюватися фізичною особою – підприємцем.</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 xml:space="preserve">Відповідно до п. 291.3 ст. 291 Кодексу спрощена система оподаткування, обліку та звітності застосовується виключно юридичними особами або </w:t>
      </w:r>
      <w:r w:rsidRPr="00072DBF">
        <w:rPr>
          <w:sz w:val="28"/>
          <w:szCs w:val="28"/>
          <w:lang w:val="uk-UA"/>
        </w:rPr>
        <w:lastRenderedPageBreak/>
        <w:t xml:space="preserve">фізичними особами </w:t>
      </w:r>
      <w:r w:rsidR="00324EC1" w:rsidRPr="00072DBF">
        <w:rPr>
          <w:sz w:val="28"/>
          <w:szCs w:val="28"/>
          <w:lang w:val="uk-UA"/>
        </w:rPr>
        <w:t xml:space="preserve">– </w:t>
      </w:r>
      <w:r w:rsidRPr="00072DBF">
        <w:rPr>
          <w:sz w:val="28"/>
          <w:szCs w:val="28"/>
          <w:lang w:val="uk-UA"/>
        </w:rPr>
        <w:t>підприємцями, застосування спрощеної системи оподаткування фізичними особами, які здійснюють незалежну професійну діяльність, Кодексом не передбачено.</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Фізична особа – підприємець не може здійснювати адвокатську діяльність, а до доходів, отриманих від провадження адвокатської діяльності, не може бути застосовано спрощену систему оподаткування, обліку та звітності.</w:t>
      </w:r>
    </w:p>
    <w:p w:rsidR="00DD5095" w:rsidRPr="00DD5095" w:rsidRDefault="00DD5095" w:rsidP="00DD5095">
      <w:pPr>
        <w:spacing w:after="0" w:line="240" w:lineRule="auto"/>
        <w:ind w:firstLine="567"/>
        <w:jc w:val="both"/>
        <w:rPr>
          <w:rFonts w:ascii="Times New Roman" w:hAnsi="Times New Roman" w:cs="Times New Roman"/>
          <w:color w:val="000000"/>
          <w:sz w:val="28"/>
          <w:szCs w:val="28"/>
        </w:rPr>
      </w:pPr>
      <w:r w:rsidRPr="00DD5095">
        <w:rPr>
          <w:rFonts w:ascii="Times New Roman" w:hAnsi="Times New Roman" w:cs="Times New Roman"/>
          <w:color w:val="000000"/>
          <w:sz w:val="28"/>
          <w:szCs w:val="28"/>
        </w:rPr>
        <w:t xml:space="preserve">Разом з тим згідно з нормами Закону № 5076 та </w:t>
      </w:r>
      <w:r w:rsidRPr="00DD5095">
        <w:rPr>
          <w:rFonts w:ascii="Times New Roman" w:hAnsi="Times New Roman" w:cs="Times New Roman"/>
          <w:sz w:val="28"/>
          <w:szCs w:val="28"/>
        </w:rPr>
        <w:t xml:space="preserve">Кодексу </w:t>
      </w:r>
      <w:r w:rsidRPr="00DD5095">
        <w:rPr>
          <w:rFonts w:ascii="Times New Roman" w:hAnsi="Times New Roman" w:cs="Times New Roman"/>
          <w:color w:val="000000"/>
          <w:sz w:val="28"/>
          <w:szCs w:val="28"/>
        </w:rPr>
        <w:t>для фізичної особи, яка провадить незалежну адвокатську діяльність, не передбачено обмежень щодо одночасного здійснення підприємницької (відмінної від адвокатської) діяльності, не забороненої законом, у разі реєстрації такої особи підприємцем.</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 xml:space="preserve">Таким чином, фізична особа, яка здійснює підприємницьку діяльність </w:t>
      </w:r>
      <w:r w:rsidR="00DD5095">
        <w:rPr>
          <w:sz w:val="28"/>
          <w:szCs w:val="28"/>
          <w:lang w:val="uk-UA"/>
        </w:rPr>
        <w:t xml:space="preserve">(відмінну від адвокатської) </w:t>
      </w:r>
      <w:r w:rsidRPr="00072DBF">
        <w:rPr>
          <w:sz w:val="28"/>
          <w:szCs w:val="28"/>
          <w:lang w:val="uk-UA"/>
        </w:rPr>
        <w:t>та одночасно провадить незалежну професійну діяльність, веде окремий облік доходів/витрат, отриманих/понесених від провадження незалежної професійної діяльності і підприємницької діяльності, та здійснює окремо розрахунки з бюджетом.</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 xml:space="preserve">Порядок оподаткування доходів, отриманих фізичними особами, які провадять незалежну професійну діяльність, встановлено у ст. 178 Кодексу. </w:t>
      </w:r>
    </w:p>
    <w:p w:rsidR="004E4662" w:rsidRPr="00072DBF" w:rsidRDefault="004E4662" w:rsidP="004E4662">
      <w:pPr>
        <w:spacing w:after="0" w:line="240" w:lineRule="auto"/>
        <w:ind w:firstLine="567"/>
        <w:jc w:val="both"/>
        <w:rPr>
          <w:rFonts w:ascii="Times New Roman" w:hAnsi="Times New Roman" w:cs="Times New Roman"/>
          <w:color w:val="000000"/>
          <w:sz w:val="28"/>
          <w:szCs w:val="28"/>
        </w:rPr>
      </w:pPr>
      <w:r w:rsidRPr="00072DBF">
        <w:rPr>
          <w:rFonts w:ascii="Times New Roman" w:hAnsi="Times New Roman" w:cs="Times New Roman"/>
          <w:color w:val="000000"/>
          <w:sz w:val="28"/>
          <w:szCs w:val="28"/>
        </w:rPr>
        <w:t>Згідно з п. 178.2 ст. 178</w:t>
      </w:r>
      <w:r w:rsidRPr="00072DBF">
        <w:rPr>
          <w:rFonts w:ascii="Times New Roman" w:hAnsi="Times New Roman" w:cs="Times New Roman"/>
          <w:sz w:val="28"/>
          <w:szCs w:val="28"/>
        </w:rPr>
        <w:t xml:space="preserve"> </w:t>
      </w:r>
      <w:r w:rsidRPr="00072DBF">
        <w:rPr>
          <w:rFonts w:ascii="Times New Roman" w:hAnsi="Times New Roman" w:cs="Times New Roman"/>
          <w:color w:val="000000"/>
          <w:sz w:val="28"/>
          <w:szCs w:val="28"/>
        </w:rPr>
        <w:t xml:space="preserve">Кодексу доходи громадян, отримані протягом календарного року від провадження незалежної професійної діяльності, оподатковуються за ставкою 18 </w:t>
      </w:r>
      <w:proofErr w:type="spellStart"/>
      <w:r w:rsidRPr="00072DBF">
        <w:rPr>
          <w:rFonts w:ascii="Times New Roman" w:hAnsi="Times New Roman" w:cs="Times New Roman"/>
          <w:color w:val="000000"/>
          <w:sz w:val="28"/>
          <w:szCs w:val="28"/>
        </w:rPr>
        <w:t>відс</w:t>
      </w:r>
      <w:proofErr w:type="spellEnd"/>
      <w:r w:rsidRPr="00072DBF">
        <w:rPr>
          <w:rFonts w:ascii="Times New Roman" w:hAnsi="Times New Roman" w:cs="Times New Roman"/>
          <w:color w:val="000000"/>
          <w:sz w:val="28"/>
          <w:szCs w:val="28"/>
        </w:rPr>
        <w:t>., визначеною п. 167.1 ст. 167 Кодексу.</w:t>
      </w:r>
    </w:p>
    <w:p w:rsidR="004E4662" w:rsidRPr="00072DBF" w:rsidRDefault="004E4662" w:rsidP="004E4662">
      <w:pPr>
        <w:pStyle w:val="a3"/>
        <w:spacing w:before="0" w:beforeAutospacing="0" w:after="0" w:afterAutospacing="0"/>
        <w:ind w:firstLine="567"/>
        <w:jc w:val="both"/>
        <w:rPr>
          <w:color w:val="000000"/>
          <w:sz w:val="28"/>
          <w:szCs w:val="28"/>
          <w:lang w:val="uk-UA"/>
        </w:rPr>
      </w:pPr>
      <w:r w:rsidRPr="00072DBF">
        <w:rPr>
          <w:color w:val="000000"/>
          <w:sz w:val="28"/>
          <w:szCs w:val="28"/>
          <w:lang w:val="uk-UA"/>
        </w:rPr>
        <w:t>Відповідно до п. 178.3 ст. 178 Кодексу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Об’єктом оподаткування військовим збором є доходи, визначені ст. 163 Кодексу (</w:t>
      </w:r>
      <w:proofErr w:type="spellStart"/>
      <w:r w:rsidRPr="00072DBF">
        <w:rPr>
          <w:rFonts w:ascii="Times New Roman" w:hAnsi="Times New Roman" w:cs="Times New Roman"/>
          <w:sz w:val="28"/>
          <w:szCs w:val="28"/>
        </w:rPr>
        <w:t>п.п</w:t>
      </w:r>
      <w:proofErr w:type="spellEnd"/>
      <w:r w:rsidRPr="00072DBF">
        <w:rPr>
          <w:rFonts w:ascii="Times New Roman" w:hAnsi="Times New Roman" w:cs="Times New Roman"/>
          <w:sz w:val="28"/>
          <w:szCs w:val="28"/>
        </w:rPr>
        <w:t>. 1.2 п. 16</w:t>
      </w:r>
      <w:r w:rsidR="00C77640" w:rsidRPr="00072DBF">
        <w:rPr>
          <w:rFonts w:ascii="Times New Roman" w:hAnsi="Times New Roman" w:cs="Times New Roman"/>
          <w:sz w:val="28"/>
          <w:szCs w:val="28"/>
          <w:vertAlign w:val="superscript"/>
        </w:rPr>
        <w:t>1</w:t>
      </w:r>
      <w:r w:rsidRPr="00072DBF">
        <w:rPr>
          <w:rFonts w:ascii="Times New Roman" w:hAnsi="Times New Roman" w:cs="Times New Roman"/>
          <w:sz w:val="28"/>
          <w:szCs w:val="28"/>
        </w:rPr>
        <w:t xml:space="preserve"> підрозділу 10 розділу ХХ Кодексу).</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 xml:space="preserve">Ставка військового збору становить 1,5 </w:t>
      </w:r>
      <w:proofErr w:type="spellStart"/>
      <w:r w:rsidRPr="00072DBF">
        <w:rPr>
          <w:sz w:val="28"/>
          <w:szCs w:val="28"/>
          <w:lang w:val="uk-UA"/>
        </w:rPr>
        <w:t>відс</w:t>
      </w:r>
      <w:proofErr w:type="spellEnd"/>
      <w:r w:rsidRPr="00072DBF">
        <w:rPr>
          <w:sz w:val="28"/>
          <w:szCs w:val="28"/>
          <w:lang w:val="uk-UA"/>
        </w:rPr>
        <w:t xml:space="preserve">. об’єкта оподаткування, визначеного </w:t>
      </w:r>
      <w:proofErr w:type="spellStart"/>
      <w:r w:rsidRPr="00072DBF">
        <w:rPr>
          <w:sz w:val="28"/>
          <w:szCs w:val="28"/>
          <w:lang w:val="uk-UA"/>
        </w:rPr>
        <w:t>п.п</w:t>
      </w:r>
      <w:proofErr w:type="spellEnd"/>
      <w:r w:rsidRPr="00072DBF">
        <w:rPr>
          <w:sz w:val="28"/>
          <w:szCs w:val="28"/>
          <w:lang w:val="uk-UA"/>
        </w:rPr>
        <w:t xml:space="preserve">. 1.2 п. </w:t>
      </w:r>
      <w:r w:rsidR="00C77640" w:rsidRPr="00072DBF">
        <w:rPr>
          <w:sz w:val="28"/>
          <w:szCs w:val="28"/>
          <w:lang w:val="uk-UA"/>
        </w:rPr>
        <w:t>16</w:t>
      </w:r>
      <w:r w:rsidR="00C77640" w:rsidRPr="00072DBF">
        <w:rPr>
          <w:sz w:val="28"/>
          <w:szCs w:val="28"/>
          <w:vertAlign w:val="superscript"/>
          <w:lang w:val="uk-UA"/>
        </w:rPr>
        <w:t>1</w:t>
      </w:r>
      <w:r w:rsidR="00C77640" w:rsidRPr="00072DBF">
        <w:rPr>
          <w:sz w:val="28"/>
          <w:szCs w:val="28"/>
          <w:lang w:val="uk-UA"/>
        </w:rPr>
        <w:t xml:space="preserve"> </w:t>
      </w:r>
      <w:r w:rsidRPr="00072DBF">
        <w:rPr>
          <w:sz w:val="28"/>
          <w:szCs w:val="28"/>
          <w:lang w:val="uk-UA"/>
        </w:rPr>
        <w:t>підрозділу 10 розділу XX Кодексу (</w:t>
      </w:r>
      <w:proofErr w:type="spellStart"/>
      <w:r w:rsidRPr="00072DBF">
        <w:rPr>
          <w:sz w:val="28"/>
          <w:szCs w:val="28"/>
          <w:lang w:val="uk-UA"/>
        </w:rPr>
        <w:t>п.п</w:t>
      </w:r>
      <w:proofErr w:type="spellEnd"/>
      <w:r w:rsidRPr="00072DBF">
        <w:rPr>
          <w:sz w:val="28"/>
          <w:szCs w:val="28"/>
          <w:lang w:val="uk-UA"/>
        </w:rPr>
        <w:t xml:space="preserve">. 1.3 п. </w:t>
      </w:r>
      <w:r w:rsidR="00C77640" w:rsidRPr="00072DBF">
        <w:rPr>
          <w:sz w:val="28"/>
          <w:szCs w:val="28"/>
          <w:lang w:val="uk-UA"/>
        </w:rPr>
        <w:t>16</w:t>
      </w:r>
      <w:r w:rsidR="00C77640" w:rsidRPr="00072DBF">
        <w:rPr>
          <w:sz w:val="28"/>
          <w:szCs w:val="28"/>
          <w:vertAlign w:val="superscript"/>
          <w:lang w:val="uk-UA"/>
        </w:rPr>
        <w:t>1</w:t>
      </w:r>
      <w:r w:rsidR="00C77640" w:rsidRPr="00072DBF">
        <w:rPr>
          <w:sz w:val="28"/>
          <w:szCs w:val="28"/>
          <w:lang w:val="uk-UA"/>
        </w:rPr>
        <w:t xml:space="preserve"> </w:t>
      </w:r>
      <w:r w:rsidRPr="00072DBF">
        <w:rPr>
          <w:sz w:val="28"/>
          <w:szCs w:val="28"/>
          <w:lang w:val="uk-UA"/>
        </w:rPr>
        <w:t>підрозділу 10 розділу XX Кодексу).</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Фізичні особи, які провадять незалежну професійну діяльність, зобов'язані вести облік доходів і витрат від такої діяльності. Облік доходів і витрат може вестися в паперовому та/або електронному вигляді, у тому числі через електронний кабінет.</w:t>
      </w:r>
    </w:p>
    <w:p w:rsidR="004E4662" w:rsidRPr="00072DBF" w:rsidRDefault="004E4662" w:rsidP="004E4662">
      <w:pPr>
        <w:spacing w:after="0" w:line="240" w:lineRule="auto"/>
        <w:ind w:firstLine="567"/>
        <w:jc w:val="both"/>
        <w:rPr>
          <w:rFonts w:ascii="Times New Roman" w:hAnsi="Times New Roman" w:cs="Times New Roman"/>
          <w:color w:val="000000"/>
          <w:sz w:val="28"/>
          <w:szCs w:val="28"/>
        </w:rPr>
      </w:pPr>
      <w:r w:rsidRPr="00072DBF">
        <w:rPr>
          <w:rFonts w:ascii="Times New Roman" w:hAnsi="Times New Roman" w:cs="Times New Roman"/>
          <w:sz w:val="28"/>
          <w:szCs w:val="28"/>
        </w:rPr>
        <w:t>Типова форма такого обліку та порядок його ведення визначаються центральним органом виконавчої влади, що забезпечує формування та реалізує державну фінансову політику (п. 178.6 ст. 178 Кодексу).</w:t>
      </w:r>
    </w:p>
    <w:p w:rsidR="004E4662" w:rsidRPr="00072DBF" w:rsidRDefault="004E4662" w:rsidP="004E4662">
      <w:pPr>
        <w:pStyle w:val="a3"/>
        <w:spacing w:before="0" w:beforeAutospacing="0" w:after="0" w:afterAutospacing="0"/>
        <w:ind w:firstLine="567"/>
        <w:jc w:val="both"/>
        <w:rPr>
          <w:color w:val="000000"/>
          <w:sz w:val="28"/>
          <w:szCs w:val="28"/>
          <w:lang w:val="uk-UA"/>
        </w:rPr>
      </w:pPr>
      <w:r w:rsidRPr="00072DBF">
        <w:rPr>
          <w:color w:val="000000"/>
          <w:sz w:val="28"/>
          <w:szCs w:val="28"/>
          <w:lang w:val="uk-UA"/>
        </w:rPr>
        <w:t xml:space="preserve">Оподаткування доходів фізичних осіб </w:t>
      </w:r>
      <w:r w:rsidRPr="00072DBF">
        <w:rPr>
          <w:sz w:val="28"/>
          <w:szCs w:val="28"/>
          <w:lang w:val="uk-UA"/>
        </w:rPr>
        <w:t>–</w:t>
      </w:r>
      <w:r w:rsidRPr="00072DBF">
        <w:rPr>
          <w:color w:val="000000"/>
          <w:sz w:val="28"/>
          <w:szCs w:val="28"/>
          <w:lang w:val="uk-UA"/>
        </w:rPr>
        <w:t xml:space="preserve"> підприємців </w:t>
      </w:r>
      <w:r w:rsidRPr="00072DBF">
        <w:rPr>
          <w:sz w:val="28"/>
          <w:szCs w:val="28"/>
          <w:lang w:val="uk-UA"/>
        </w:rPr>
        <w:t>–</w:t>
      </w:r>
      <w:r w:rsidRPr="00072DBF">
        <w:rPr>
          <w:color w:val="000000"/>
          <w:sz w:val="28"/>
          <w:szCs w:val="28"/>
          <w:lang w:val="uk-UA"/>
        </w:rPr>
        <w:t xml:space="preserve"> платників єдиного податку визначено главою 1 розд</w:t>
      </w:r>
      <w:r w:rsidR="00C77640" w:rsidRPr="00072DBF">
        <w:rPr>
          <w:color w:val="000000"/>
          <w:sz w:val="28"/>
          <w:szCs w:val="28"/>
          <w:lang w:val="uk-UA"/>
        </w:rPr>
        <w:t>ілу</w:t>
      </w:r>
      <w:r w:rsidRPr="00072DBF">
        <w:rPr>
          <w:color w:val="000000"/>
          <w:sz w:val="28"/>
          <w:szCs w:val="28"/>
          <w:lang w:val="uk-UA"/>
        </w:rPr>
        <w:t xml:space="preserve"> XIV </w:t>
      </w:r>
      <w:r w:rsidRPr="00072DBF">
        <w:rPr>
          <w:sz w:val="28"/>
          <w:szCs w:val="28"/>
          <w:lang w:val="uk-UA"/>
        </w:rPr>
        <w:t>Кодексу</w:t>
      </w:r>
      <w:r w:rsidRPr="00072DBF">
        <w:rPr>
          <w:color w:val="000000"/>
          <w:sz w:val="28"/>
          <w:szCs w:val="28"/>
          <w:lang w:val="uk-UA"/>
        </w:rPr>
        <w:t>.</w:t>
      </w:r>
    </w:p>
    <w:p w:rsidR="004E4662" w:rsidRPr="00072DBF" w:rsidRDefault="004E4662" w:rsidP="004E4662">
      <w:pPr>
        <w:pStyle w:val="110"/>
        <w:spacing w:before="0" w:beforeAutospacing="0" w:after="0" w:afterAutospacing="0"/>
        <w:ind w:firstLine="567"/>
        <w:jc w:val="both"/>
        <w:rPr>
          <w:rFonts w:ascii="Times New Roman" w:hAnsi="Times New Roman" w:cs="Times New Roman"/>
          <w:color w:val="000000"/>
          <w:sz w:val="28"/>
          <w:szCs w:val="28"/>
          <w:lang w:val="uk-UA"/>
        </w:rPr>
      </w:pPr>
      <w:r w:rsidRPr="00072DBF">
        <w:rPr>
          <w:rFonts w:ascii="Times New Roman" w:hAnsi="Times New Roman" w:cs="Times New Roman"/>
          <w:sz w:val="28"/>
          <w:szCs w:val="28"/>
          <w:lang w:val="uk-UA"/>
        </w:rPr>
        <w:t xml:space="preserve"> </w:t>
      </w:r>
      <w:r w:rsidRPr="00072DBF">
        <w:rPr>
          <w:rFonts w:ascii="Times New Roman" w:hAnsi="Times New Roman" w:cs="Times New Roman"/>
          <w:color w:val="000000"/>
          <w:sz w:val="28"/>
          <w:szCs w:val="28"/>
          <w:lang w:val="uk-UA"/>
        </w:rPr>
        <w:t xml:space="preserve">До третьої групи платників єдиного податку належать фізичні особи </w:t>
      </w:r>
      <w:r w:rsidRPr="00072DBF">
        <w:rPr>
          <w:rFonts w:ascii="Times New Roman" w:hAnsi="Times New Roman" w:cs="Times New Roman"/>
          <w:sz w:val="28"/>
          <w:szCs w:val="28"/>
          <w:lang w:val="uk-UA"/>
        </w:rPr>
        <w:t>–</w:t>
      </w:r>
      <w:r w:rsidRPr="00072DBF">
        <w:rPr>
          <w:rFonts w:ascii="Times New Roman" w:hAnsi="Times New Roman" w:cs="Times New Roman"/>
          <w:color w:val="000000"/>
          <w:sz w:val="28"/>
          <w:szCs w:val="28"/>
          <w:lang w:val="uk-UA"/>
        </w:rPr>
        <w:t xml:space="preserve"> підприємці, які</w:t>
      </w:r>
      <w:r w:rsidRPr="00072DBF">
        <w:rPr>
          <w:rFonts w:ascii="Times New Roman" w:hAnsi="Times New Roman" w:cs="Times New Roman"/>
          <w:sz w:val="28"/>
          <w:szCs w:val="28"/>
          <w:lang w:val="uk-UA"/>
        </w:rPr>
        <w:t xml:space="preserve"> </w:t>
      </w:r>
      <w:r w:rsidRPr="00072DBF">
        <w:rPr>
          <w:rFonts w:ascii="Times New Roman" w:hAnsi="Times New Roman" w:cs="Times New Roman"/>
          <w:color w:val="000000"/>
          <w:sz w:val="28"/>
          <w:szCs w:val="28"/>
          <w:lang w:val="uk-UA"/>
        </w:rPr>
        <w:t>не використовують працю найманих осіб або кількість осіб, які перебувають з ними у трудових відносинах, не обмежена,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r w:rsidR="00C77640" w:rsidRPr="00072DBF">
        <w:rPr>
          <w:rFonts w:ascii="Times New Roman" w:hAnsi="Times New Roman" w:cs="Times New Roman"/>
          <w:color w:val="000000"/>
          <w:sz w:val="28"/>
          <w:szCs w:val="28"/>
          <w:lang w:val="uk-UA"/>
        </w:rPr>
        <w:t xml:space="preserve"> (</w:t>
      </w:r>
      <w:proofErr w:type="spellStart"/>
      <w:r w:rsidR="002D2B10" w:rsidRPr="00072DBF">
        <w:rPr>
          <w:rFonts w:ascii="Times New Roman" w:hAnsi="Times New Roman" w:cs="Times New Roman"/>
          <w:color w:val="000000"/>
          <w:sz w:val="28"/>
          <w:szCs w:val="28"/>
          <w:lang w:val="uk-UA"/>
        </w:rPr>
        <w:t>п.п</w:t>
      </w:r>
      <w:proofErr w:type="spellEnd"/>
      <w:r w:rsidR="002D2B10" w:rsidRPr="00072DBF">
        <w:rPr>
          <w:rFonts w:ascii="Times New Roman" w:hAnsi="Times New Roman" w:cs="Times New Roman"/>
          <w:color w:val="000000"/>
          <w:sz w:val="28"/>
          <w:szCs w:val="28"/>
          <w:lang w:val="uk-UA"/>
        </w:rPr>
        <w:t xml:space="preserve">. 3 </w:t>
      </w:r>
      <w:r w:rsidR="00C77640" w:rsidRPr="00072DBF">
        <w:rPr>
          <w:rFonts w:ascii="Times New Roman" w:hAnsi="Times New Roman" w:cs="Times New Roman"/>
          <w:color w:val="000000"/>
          <w:sz w:val="28"/>
          <w:szCs w:val="28"/>
          <w:lang w:val="uk-UA"/>
        </w:rPr>
        <w:t>п. 291.4 ст. 291 Кодексу).</w:t>
      </w:r>
    </w:p>
    <w:p w:rsidR="004E4662" w:rsidRPr="00072DBF" w:rsidRDefault="004E4662" w:rsidP="004E4662">
      <w:pPr>
        <w:pStyle w:val="a3"/>
        <w:spacing w:before="0" w:beforeAutospacing="0" w:after="0" w:afterAutospacing="0"/>
        <w:ind w:firstLine="567"/>
        <w:jc w:val="both"/>
        <w:rPr>
          <w:color w:val="000000"/>
          <w:sz w:val="28"/>
          <w:szCs w:val="28"/>
          <w:lang w:val="uk-UA"/>
        </w:rPr>
      </w:pPr>
      <w:r w:rsidRPr="00072DBF">
        <w:rPr>
          <w:color w:val="000000"/>
          <w:sz w:val="28"/>
          <w:szCs w:val="28"/>
          <w:lang w:val="uk-UA"/>
        </w:rPr>
        <w:lastRenderedPageBreak/>
        <w:t>Відсоткова ставка єдиного податку для платників третьої групи встановлюється у розмірі</w:t>
      </w:r>
      <w:r w:rsidRPr="00072DBF">
        <w:rPr>
          <w:sz w:val="28"/>
          <w:szCs w:val="28"/>
          <w:lang w:val="uk-UA"/>
        </w:rPr>
        <w:t xml:space="preserve"> </w:t>
      </w:r>
      <w:r w:rsidRPr="00072DBF">
        <w:rPr>
          <w:color w:val="000000"/>
          <w:sz w:val="28"/>
          <w:szCs w:val="28"/>
          <w:lang w:val="uk-UA"/>
        </w:rPr>
        <w:t>5 відсотків доходу - у разі включення податку на додану вартість до складу єдиного податку (п. 293.3 ст. 293 Кодексу).</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Відповідно до п. 296.1 ст.296 Кодексу фізичні особи – підприємці – платники єдиного податку третьої групи, які не є платниками податку на додану вартість, ведуть облі</w:t>
      </w:r>
      <w:bookmarkStart w:id="0" w:name="_GoBack"/>
      <w:bookmarkEnd w:id="0"/>
      <w:r w:rsidRPr="00072DBF">
        <w:rPr>
          <w:rFonts w:ascii="Times New Roman" w:hAnsi="Times New Roman" w:cs="Times New Roman"/>
          <w:sz w:val="28"/>
          <w:szCs w:val="28"/>
        </w:rPr>
        <w:t>к у довільній формі шляхом помісячного відображення отриманих доходів.</w:t>
      </w:r>
    </w:p>
    <w:p w:rsidR="004E4662" w:rsidRPr="00072DBF" w:rsidRDefault="004E4662" w:rsidP="004E4662">
      <w:pPr>
        <w:spacing w:after="0" w:line="240" w:lineRule="auto"/>
        <w:ind w:firstLine="567"/>
        <w:jc w:val="both"/>
        <w:rPr>
          <w:rFonts w:ascii="Times New Roman" w:hAnsi="Times New Roman" w:cs="Times New Roman"/>
          <w:color w:val="000000"/>
          <w:sz w:val="28"/>
          <w:szCs w:val="28"/>
        </w:rPr>
      </w:pPr>
      <w:r w:rsidRPr="00072DBF">
        <w:rPr>
          <w:rFonts w:ascii="Times New Roman" w:hAnsi="Times New Roman" w:cs="Times New Roman"/>
          <w:sz w:val="28"/>
          <w:szCs w:val="28"/>
        </w:rPr>
        <w:t>Облік доходів може вестися в паперовому та/або електронному вигляді.</w:t>
      </w:r>
    </w:p>
    <w:p w:rsidR="004E4662" w:rsidRPr="00072DBF" w:rsidRDefault="004E4662" w:rsidP="004E4662">
      <w:pPr>
        <w:pStyle w:val="a3"/>
        <w:spacing w:before="0" w:beforeAutospacing="0" w:after="0" w:afterAutospacing="0"/>
        <w:ind w:firstLine="567"/>
        <w:jc w:val="both"/>
        <w:rPr>
          <w:sz w:val="28"/>
          <w:szCs w:val="28"/>
          <w:lang w:val="uk-UA"/>
        </w:rPr>
      </w:pPr>
      <w:r w:rsidRPr="00072DBF">
        <w:rPr>
          <w:sz w:val="28"/>
          <w:szCs w:val="28"/>
          <w:lang w:val="uk-UA"/>
        </w:rPr>
        <w:t xml:space="preserve">Правові та організаційні засади забезпечення збору та обліку </w:t>
      </w:r>
      <w:r w:rsidR="002F0408" w:rsidRPr="00072DBF">
        <w:rPr>
          <w:sz w:val="28"/>
          <w:szCs w:val="28"/>
          <w:lang w:val="uk-UA"/>
        </w:rPr>
        <w:t xml:space="preserve">єдиного внеску на загальнообов'язкове державне соціальне страхування (далі - </w:t>
      </w:r>
      <w:r w:rsidRPr="00072DBF">
        <w:rPr>
          <w:sz w:val="28"/>
          <w:szCs w:val="28"/>
          <w:lang w:val="uk-UA"/>
        </w:rPr>
        <w:t>єдин</w:t>
      </w:r>
      <w:r w:rsidR="002F0408" w:rsidRPr="00072DBF">
        <w:rPr>
          <w:sz w:val="28"/>
          <w:szCs w:val="28"/>
          <w:lang w:val="uk-UA"/>
        </w:rPr>
        <w:t>ий</w:t>
      </w:r>
      <w:r w:rsidRPr="00072DBF">
        <w:rPr>
          <w:sz w:val="28"/>
          <w:szCs w:val="28"/>
          <w:lang w:val="uk-UA"/>
        </w:rPr>
        <w:t xml:space="preserve"> внес</w:t>
      </w:r>
      <w:r w:rsidR="002F0408" w:rsidRPr="00072DBF">
        <w:rPr>
          <w:sz w:val="28"/>
          <w:szCs w:val="28"/>
          <w:lang w:val="uk-UA"/>
        </w:rPr>
        <w:t>о</w:t>
      </w:r>
      <w:r w:rsidRPr="00072DBF">
        <w:rPr>
          <w:sz w:val="28"/>
          <w:szCs w:val="28"/>
          <w:lang w:val="uk-UA"/>
        </w:rPr>
        <w:t>к</w:t>
      </w:r>
      <w:r w:rsidR="002F0408" w:rsidRPr="00072DBF">
        <w:rPr>
          <w:sz w:val="28"/>
          <w:szCs w:val="28"/>
          <w:lang w:val="uk-UA"/>
        </w:rPr>
        <w:t>)</w:t>
      </w:r>
      <w:r w:rsidRPr="00072DBF">
        <w:rPr>
          <w:sz w:val="28"/>
          <w:szCs w:val="28"/>
          <w:lang w:val="uk-UA"/>
        </w:rPr>
        <w:t>, умови та порядок нарахування і сплати та повноваження органу, що здійснює його збір та ведення обліку, визначає Закон України від 08 липня  2010 року № 2464-VI «Про збір та облік єдиного внеску на загальнообов’язкове державне соціальне страхування» (далі – Закон № 2464).</w:t>
      </w:r>
    </w:p>
    <w:p w:rsidR="004E4662" w:rsidRPr="00072DBF" w:rsidRDefault="004E4662" w:rsidP="004E4662">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Згідно із пунктом 4 частини першої статті  4 Закону № 2464 платниками єдиного внеску є фізичні особи – підприємці, в тому числі ті, які обрали спрощену систему оподаткування, а згідно з пунктом 5 – особи,  які провадять незалежну професійну діяльність.</w:t>
      </w:r>
    </w:p>
    <w:p w:rsidR="004E4662" w:rsidRPr="00072DBF" w:rsidRDefault="004E4662" w:rsidP="004E4662">
      <w:pPr>
        <w:pStyle w:val="110"/>
        <w:spacing w:before="0" w:beforeAutospacing="0" w:after="0" w:afterAutospacing="0"/>
        <w:ind w:firstLine="567"/>
        <w:jc w:val="both"/>
        <w:rPr>
          <w:rFonts w:ascii="Times New Roman" w:hAnsi="Times New Roman" w:cs="Times New Roman"/>
          <w:sz w:val="28"/>
          <w:szCs w:val="28"/>
          <w:lang w:val="uk-UA"/>
        </w:rPr>
      </w:pPr>
      <w:r w:rsidRPr="00072DBF">
        <w:rPr>
          <w:rFonts w:ascii="Times New Roman" w:hAnsi="Times New Roman" w:cs="Times New Roman"/>
          <w:color w:val="000000"/>
          <w:sz w:val="28"/>
          <w:szCs w:val="28"/>
          <w:lang w:val="uk-UA"/>
        </w:rPr>
        <w:t>Єдиний внесок для осіб, які провадять незалежну професійну діяльність нараховується на суму доходу (прибутку), отриманого від їх діяльності, що підлягає обкладенню податком на доходи фізичних осіб. При цьому сума єдиного внеску не може бути меншою за розмір мінімального страхового внеску на місяць (абзац перший п. 2 частини першої ст. 7 Закону № 2464).</w:t>
      </w:r>
    </w:p>
    <w:p w:rsidR="004E4662" w:rsidRPr="00072DBF" w:rsidRDefault="004E4662" w:rsidP="004E4662">
      <w:pPr>
        <w:spacing w:after="0" w:line="240" w:lineRule="auto"/>
        <w:ind w:firstLine="567"/>
        <w:jc w:val="both"/>
        <w:rPr>
          <w:rFonts w:ascii="Times New Roman" w:eastAsia="T3Font_1" w:hAnsi="Times New Roman" w:cs="Times New Roman"/>
          <w:sz w:val="28"/>
          <w:szCs w:val="28"/>
        </w:rPr>
      </w:pPr>
      <w:r w:rsidRPr="00072DBF">
        <w:rPr>
          <w:rFonts w:ascii="Times New Roman" w:eastAsia="T3Font_1" w:hAnsi="Times New Roman" w:cs="Times New Roman"/>
          <w:sz w:val="28"/>
          <w:szCs w:val="28"/>
        </w:rPr>
        <w:t xml:space="preserve">Для фізичних осіб </w:t>
      </w:r>
      <w:r w:rsidRPr="00072DBF">
        <w:rPr>
          <w:rFonts w:ascii="Times New Roman" w:hAnsi="Times New Roman" w:cs="Times New Roman"/>
          <w:sz w:val="28"/>
          <w:szCs w:val="28"/>
        </w:rPr>
        <w:t>–</w:t>
      </w:r>
      <w:r w:rsidRPr="00072DBF">
        <w:rPr>
          <w:rFonts w:ascii="Times New Roman" w:eastAsia="T3Font_1" w:hAnsi="Times New Roman" w:cs="Times New Roman"/>
          <w:sz w:val="28"/>
          <w:szCs w:val="28"/>
        </w:rPr>
        <w:t xml:space="preserve"> підприємців, які обрали спрощену систему оподаткування, єдиний внесок нараховується на суми, що визначаються такими платниками самостійно для себе, але не більше максимальної величини бази нарахування єдиного внеску, встановленої Законом  № 2464. При цьому сума єдиного внеску не може бути меншою за розмір мінімального страхового внеску</w:t>
      </w:r>
      <w:r w:rsidRPr="00072DBF">
        <w:rPr>
          <w:rFonts w:ascii="Times New Roman" w:hAnsi="Times New Roman" w:cs="Times New Roman"/>
          <w:sz w:val="28"/>
          <w:szCs w:val="28"/>
        </w:rPr>
        <w:t xml:space="preserve"> (п. 3 частини першої ст. 7</w:t>
      </w:r>
      <w:r w:rsidRPr="00072DBF">
        <w:rPr>
          <w:rFonts w:ascii="Times New Roman" w:eastAsia="T3Font_1" w:hAnsi="Times New Roman" w:cs="Times New Roman"/>
          <w:sz w:val="28"/>
          <w:szCs w:val="28"/>
        </w:rPr>
        <w:t xml:space="preserve"> Закону № 2464).</w:t>
      </w:r>
    </w:p>
    <w:p w:rsidR="004E4662" w:rsidRPr="00072DBF" w:rsidRDefault="004E4662" w:rsidP="004E4662">
      <w:pPr>
        <w:spacing w:after="0" w:line="240" w:lineRule="auto"/>
        <w:ind w:firstLine="567"/>
        <w:jc w:val="both"/>
        <w:rPr>
          <w:rFonts w:ascii="Times New Roman" w:hAnsi="Times New Roman" w:cs="Times New Roman"/>
          <w:sz w:val="28"/>
          <w:szCs w:val="28"/>
          <w:lang w:eastAsia="uk-UA"/>
        </w:rPr>
      </w:pPr>
      <w:r w:rsidRPr="00072DBF">
        <w:rPr>
          <w:rFonts w:ascii="Times New Roman" w:hAnsi="Times New Roman" w:cs="Times New Roman"/>
          <w:sz w:val="28"/>
          <w:szCs w:val="28"/>
          <w:lang w:eastAsia="uk-UA"/>
        </w:rPr>
        <w:t>З 01.01.2021 набули чинності</w:t>
      </w:r>
      <w:r w:rsidRPr="00072DBF">
        <w:rPr>
          <w:rFonts w:ascii="Times New Roman" w:hAnsi="Times New Roman" w:cs="Times New Roman"/>
          <w:sz w:val="28"/>
          <w:szCs w:val="28"/>
        </w:rPr>
        <w:t xml:space="preserve"> </w:t>
      </w:r>
      <w:r w:rsidRPr="00072DBF">
        <w:rPr>
          <w:rFonts w:ascii="Times New Roman" w:hAnsi="Times New Roman" w:cs="Times New Roman"/>
          <w:sz w:val="28"/>
          <w:szCs w:val="28"/>
          <w:lang w:eastAsia="uk-UA"/>
        </w:rPr>
        <w:t>зміни</w:t>
      </w:r>
      <w:r w:rsidRPr="00072DBF">
        <w:rPr>
          <w:rFonts w:ascii="Times New Roman" w:hAnsi="Times New Roman" w:cs="Times New Roman"/>
          <w:sz w:val="28"/>
          <w:szCs w:val="28"/>
        </w:rPr>
        <w:t xml:space="preserve">, внесені Законом України </w:t>
      </w:r>
      <w:r w:rsidR="002F0408" w:rsidRPr="00072DBF">
        <w:rPr>
          <w:rFonts w:ascii="Times New Roman" w:hAnsi="Times New Roman" w:cs="Times New Roman"/>
          <w:sz w:val="28"/>
          <w:szCs w:val="28"/>
        </w:rPr>
        <w:br/>
        <w:t xml:space="preserve">від 13.05.2020 </w:t>
      </w:r>
      <w:r w:rsidRPr="00072DBF">
        <w:rPr>
          <w:rFonts w:ascii="Times New Roman" w:hAnsi="Times New Roman" w:cs="Times New Roman"/>
          <w:sz w:val="28"/>
          <w:szCs w:val="28"/>
        </w:rPr>
        <w:t xml:space="preserve">№ </w:t>
      </w:r>
      <w:r w:rsidRPr="00072DBF">
        <w:rPr>
          <w:rFonts w:ascii="Times New Roman" w:hAnsi="Times New Roman" w:cs="Times New Roman"/>
          <w:bCs/>
          <w:color w:val="000000"/>
          <w:sz w:val="28"/>
          <w:szCs w:val="28"/>
          <w:lang w:eastAsia="uk-UA"/>
        </w:rPr>
        <w:t>592-IX «Про внесення змін</w:t>
      </w:r>
      <w:r w:rsidRPr="00072DBF">
        <w:rPr>
          <w:rFonts w:ascii="Times New Roman" w:hAnsi="Times New Roman" w:cs="Times New Roman"/>
          <w:b/>
          <w:bCs/>
          <w:color w:val="000000"/>
          <w:sz w:val="28"/>
          <w:szCs w:val="28"/>
          <w:lang w:eastAsia="uk-UA"/>
        </w:rPr>
        <w:t xml:space="preserve"> </w:t>
      </w:r>
      <w:r w:rsidRPr="00072DBF">
        <w:rPr>
          <w:rFonts w:ascii="Times New Roman" w:hAnsi="Times New Roman" w:cs="Times New Roman"/>
          <w:bCs/>
          <w:color w:val="000000"/>
          <w:sz w:val="28"/>
          <w:szCs w:val="28"/>
          <w:lang w:eastAsia="uk-UA"/>
        </w:rPr>
        <w:t>до Закону України «Про збір та облік єдиного внеску на загальнообов’язкове державне соціальне</w:t>
      </w:r>
      <w:r w:rsidRPr="00072DBF">
        <w:rPr>
          <w:rFonts w:ascii="Times New Roman" w:hAnsi="Times New Roman" w:cs="Times New Roman"/>
          <w:b/>
          <w:bCs/>
          <w:color w:val="000000"/>
          <w:sz w:val="28"/>
          <w:szCs w:val="28"/>
          <w:lang w:eastAsia="uk-UA"/>
        </w:rPr>
        <w:t xml:space="preserve"> </w:t>
      </w:r>
      <w:r w:rsidRPr="00072DBF">
        <w:rPr>
          <w:rFonts w:ascii="Times New Roman" w:hAnsi="Times New Roman" w:cs="Times New Roman"/>
          <w:bCs/>
          <w:color w:val="000000"/>
          <w:sz w:val="28"/>
          <w:szCs w:val="28"/>
          <w:lang w:eastAsia="uk-UA"/>
        </w:rPr>
        <w:t>страхування» щодо усунення дискримінації за колом платників» до ст. 4 Закону № 2464, відповідно до яких:</w:t>
      </w:r>
      <w:r w:rsidRPr="00072DBF">
        <w:rPr>
          <w:rFonts w:ascii="Times New Roman" w:hAnsi="Times New Roman" w:cs="Times New Roman"/>
          <w:sz w:val="28"/>
          <w:szCs w:val="28"/>
          <w:lang w:eastAsia="uk-UA"/>
        </w:rPr>
        <w:t xml:space="preserve"> особи, зазначені у пункті 5 частини першої цієї статті, звільняються від сплати за себе єдиного внеску за умови взяття їх на облік фізичних осіб </w:t>
      </w:r>
      <w:r w:rsidRPr="00072DBF">
        <w:rPr>
          <w:rFonts w:ascii="Times New Roman" w:hAnsi="Times New Roman" w:cs="Times New Roman"/>
          <w:sz w:val="28"/>
          <w:szCs w:val="28"/>
        </w:rPr>
        <w:t>–</w:t>
      </w:r>
      <w:r w:rsidRPr="00072DBF">
        <w:rPr>
          <w:rFonts w:ascii="Times New Roman" w:hAnsi="Times New Roman" w:cs="Times New Roman"/>
          <w:sz w:val="28"/>
          <w:szCs w:val="28"/>
          <w:lang w:eastAsia="uk-UA"/>
        </w:rPr>
        <w:t xml:space="preserve"> підприємців та провадження ними одного виду діяльності одночасно як осіб, зазначених у пунктах 4 і 5 частини першої цієї статті. </w:t>
      </w:r>
    </w:p>
    <w:p w:rsidR="004E4662" w:rsidRPr="00072DBF" w:rsidRDefault="004E4662" w:rsidP="00E23193">
      <w:pPr>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 xml:space="preserve">Таким чином, </w:t>
      </w:r>
      <w:r w:rsidR="00E23193">
        <w:rPr>
          <w:rFonts w:ascii="Times New Roman" w:hAnsi="Times New Roman" w:cs="Times New Roman"/>
          <w:sz w:val="28"/>
          <w:szCs w:val="28"/>
        </w:rPr>
        <w:t xml:space="preserve">особа, яка </w:t>
      </w:r>
      <w:r w:rsidRPr="00072DBF">
        <w:rPr>
          <w:rFonts w:ascii="Times New Roman" w:hAnsi="Times New Roman" w:cs="Times New Roman"/>
          <w:sz w:val="28"/>
          <w:szCs w:val="28"/>
        </w:rPr>
        <w:t xml:space="preserve">здійснює незалежну адвокатську діяльність </w:t>
      </w:r>
      <w:r w:rsidR="00423547">
        <w:rPr>
          <w:rFonts w:ascii="Times New Roman" w:hAnsi="Times New Roman" w:cs="Times New Roman"/>
          <w:sz w:val="28"/>
          <w:szCs w:val="28"/>
        </w:rPr>
        <w:t xml:space="preserve">та </w:t>
      </w:r>
      <w:r w:rsidRPr="00072DBF">
        <w:rPr>
          <w:rFonts w:ascii="Times New Roman" w:hAnsi="Times New Roman" w:cs="Times New Roman"/>
          <w:sz w:val="28"/>
          <w:szCs w:val="28"/>
        </w:rPr>
        <w:t>одночасно перебуває на обліку як фізична особа – підприємець</w:t>
      </w:r>
      <w:r w:rsidR="00E23193">
        <w:rPr>
          <w:rFonts w:ascii="Times New Roman" w:hAnsi="Times New Roman" w:cs="Times New Roman"/>
          <w:sz w:val="28"/>
          <w:szCs w:val="28"/>
        </w:rPr>
        <w:t xml:space="preserve"> </w:t>
      </w:r>
      <w:r w:rsidRPr="00072DBF">
        <w:rPr>
          <w:rFonts w:ascii="Times New Roman" w:hAnsi="Times New Roman" w:cs="Times New Roman"/>
          <w:sz w:val="28"/>
          <w:szCs w:val="28"/>
        </w:rPr>
        <w:t>з 01.01.2021 звільняється від сплати за себе єдиного внеску як за особу, яка здійснює незалежну професійну діяльність</w:t>
      </w:r>
      <w:r w:rsidR="00423547">
        <w:rPr>
          <w:rFonts w:ascii="Times New Roman" w:hAnsi="Times New Roman" w:cs="Times New Roman"/>
          <w:sz w:val="28"/>
          <w:szCs w:val="28"/>
        </w:rPr>
        <w:t>,</w:t>
      </w:r>
      <w:r w:rsidR="00423547" w:rsidRPr="00423547">
        <w:rPr>
          <w:rFonts w:ascii="Times New Roman" w:hAnsi="Times New Roman" w:cs="Times New Roman"/>
          <w:sz w:val="28"/>
          <w:szCs w:val="28"/>
        </w:rPr>
        <w:t xml:space="preserve"> </w:t>
      </w:r>
      <w:r w:rsidR="00423547">
        <w:rPr>
          <w:rFonts w:ascii="Times New Roman" w:hAnsi="Times New Roman" w:cs="Times New Roman"/>
          <w:sz w:val="28"/>
          <w:szCs w:val="28"/>
        </w:rPr>
        <w:t xml:space="preserve">за умови </w:t>
      </w:r>
      <w:r w:rsidR="00423547" w:rsidRPr="00072DBF">
        <w:rPr>
          <w:rFonts w:ascii="Times New Roman" w:hAnsi="Times New Roman" w:cs="Times New Roman"/>
          <w:sz w:val="28"/>
          <w:szCs w:val="28"/>
        </w:rPr>
        <w:t>здійсн</w:t>
      </w:r>
      <w:r w:rsidR="00423547">
        <w:rPr>
          <w:rFonts w:ascii="Times New Roman" w:hAnsi="Times New Roman" w:cs="Times New Roman"/>
          <w:sz w:val="28"/>
          <w:szCs w:val="28"/>
        </w:rPr>
        <w:t>ення</w:t>
      </w:r>
      <w:r w:rsidR="00423547" w:rsidRPr="00072DBF">
        <w:rPr>
          <w:rFonts w:ascii="Times New Roman" w:hAnsi="Times New Roman" w:cs="Times New Roman"/>
          <w:sz w:val="28"/>
          <w:szCs w:val="28"/>
        </w:rPr>
        <w:t xml:space="preserve"> од</w:t>
      </w:r>
      <w:r w:rsidR="00423547">
        <w:rPr>
          <w:rFonts w:ascii="Times New Roman" w:hAnsi="Times New Roman" w:cs="Times New Roman"/>
          <w:sz w:val="28"/>
          <w:szCs w:val="28"/>
        </w:rPr>
        <w:t>ного</w:t>
      </w:r>
      <w:r w:rsidR="00423547" w:rsidRPr="00072DBF">
        <w:rPr>
          <w:rFonts w:ascii="Times New Roman" w:hAnsi="Times New Roman" w:cs="Times New Roman"/>
          <w:sz w:val="28"/>
          <w:szCs w:val="28"/>
        </w:rPr>
        <w:t xml:space="preserve"> вид</w:t>
      </w:r>
      <w:r w:rsidR="00423547">
        <w:rPr>
          <w:rFonts w:ascii="Times New Roman" w:hAnsi="Times New Roman" w:cs="Times New Roman"/>
          <w:sz w:val="28"/>
          <w:szCs w:val="28"/>
        </w:rPr>
        <w:t>у</w:t>
      </w:r>
      <w:r w:rsidR="00423547" w:rsidRPr="00072DBF">
        <w:rPr>
          <w:rFonts w:ascii="Times New Roman" w:hAnsi="Times New Roman" w:cs="Times New Roman"/>
          <w:sz w:val="28"/>
          <w:szCs w:val="28"/>
        </w:rPr>
        <w:t xml:space="preserve"> діяльності</w:t>
      </w:r>
      <w:r w:rsidR="00423547">
        <w:rPr>
          <w:rFonts w:ascii="Times New Roman" w:hAnsi="Times New Roman" w:cs="Times New Roman"/>
          <w:sz w:val="28"/>
          <w:szCs w:val="28"/>
        </w:rPr>
        <w:t>.</w:t>
      </w:r>
    </w:p>
    <w:p w:rsidR="00072DBF" w:rsidRPr="00072DBF" w:rsidRDefault="00072DBF" w:rsidP="00072DBF">
      <w:pPr>
        <w:pStyle w:val="a3"/>
        <w:spacing w:before="0" w:beforeAutospacing="0" w:after="0" w:afterAutospacing="0"/>
        <w:ind w:firstLine="567"/>
        <w:jc w:val="both"/>
        <w:rPr>
          <w:sz w:val="28"/>
          <w:szCs w:val="28"/>
          <w:lang w:val="uk-UA"/>
        </w:rPr>
      </w:pPr>
      <w:r w:rsidRPr="00072DBF">
        <w:rPr>
          <w:sz w:val="28"/>
          <w:szCs w:val="28"/>
          <w:lang w:val="uk-UA"/>
        </w:rPr>
        <w:t xml:space="preserve">Відповідно до </w:t>
      </w:r>
      <w:proofErr w:type="spellStart"/>
      <w:r w:rsidRPr="00072DBF">
        <w:rPr>
          <w:sz w:val="28"/>
          <w:szCs w:val="28"/>
          <w:lang w:val="uk-UA"/>
        </w:rPr>
        <w:t>п</w:t>
      </w:r>
      <w:r>
        <w:rPr>
          <w:sz w:val="28"/>
          <w:szCs w:val="28"/>
          <w:lang w:val="uk-UA"/>
        </w:rPr>
        <w:t>.</w:t>
      </w:r>
      <w:r w:rsidRPr="00072DBF">
        <w:rPr>
          <w:sz w:val="28"/>
          <w:szCs w:val="28"/>
          <w:lang w:val="uk-UA"/>
        </w:rPr>
        <w:t>п</w:t>
      </w:r>
      <w:proofErr w:type="spellEnd"/>
      <w:r w:rsidRPr="00072DBF">
        <w:rPr>
          <w:sz w:val="28"/>
          <w:szCs w:val="28"/>
          <w:lang w:val="uk-UA"/>
        </w:rPr>
        <w:t>. 16.1.3 п. 16.1 ст. 16 Кодексу платники податків зобов'язані подавати до контролюючих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w:t>
      </w:r>
    </w:p>
    <w:p w:rsidR="00DD5095" w:rsidRPr="00DD5095" w:rsidRDefault="00DD5095" w:rsidP="00DD5095">
      <w:pPr>
        <w:spacing w:after="0" w:line="240" w:lineRule="auto"/>
        <w:ind w:firstLine="567"/>
        <w:jc w:val="both"/>
        <w:rPr>
          <w:rFonts w:ascii="Times New Roman" w:hAnsi="Times New Roman" w:cs="Times New Roman"/>
          <w:color w:val="000000"/>
          <w:sz w:val="28"/>
          <w:szCs w:val="28"/>
        </w:rPr>
      </w:pPr>
      <w:r w:rsidRPr="00DD5095">
        <w:rPr>
          <w:rFonts w:ascii="Times New Roman" w:hAnsi="Times New Roman" w:cs="Times New Roman"/>
          <w:color w:val="000000"/>
          <w:sz w:val="28"/>
          <w:szCs w:val="28"/>
        </w:rPr>
        <w:lastRenderedPageBreak/>
        <w:t>За результатами звітного року такий платник податку подає дві податкові декларації:</w:t>
      </w:r>
    </w:p>
    <w:p w:rsidR="00DD5095" w:rsidRPr="00DD5095" w:rsidRDefault="00DD5095" w:rsidP="00DD5095">
      <w:pPr>
        <w:spacing w:after="0" w:line="240" w:lineRule="auto"/>
        <w:ind w:firstLine="567"/>
        <w:jc w:val="both"/>
        <w:rPr>
          <w:rFonts w:ascii="Times New Roman" w:hAnsi="Times New Roman" w:cs="Times New Roman"/>
          <w:color w:val="000000"/>
          <w:sz w:val="28"/>
          <w:szCs w:val="28"/>
        </w:rPr>
      </w:pPr>
      <w:r w:rsidRPr="00DD5095">
        <w:rPr>
          <w:rFonts w:ascii="Times New Roman" w:hAnsi="Times New Roman" w:cs="Times New Roman"/>
          <w:color w:val="000000"/>
          <w:sz w:val="28"/>
          <w:szCs w:val="28"/>
        </w:rPr>
        <w:t xml:space="preserve">декларацію про майновий стан і доходи за формою, затвердженою наказом </w:t>
      </w:r>
      <w:r w:rsidRPr="00DD5095">
        <w:rPr>
          <w:rFonts w:ascii="Times New Roman" w:hAnsi="Times New Roman" w:cs="Times New Roman"/>
          <w:sz w:val="28"/>
          <w:szCs w:val="28"/>
        </w:rPr>
        <w:t>Міністерства фінансів України</w:t>
      </w:r>
      <w:r w:rsidRPr="00DD5095">
        <w:rPr>
          <w:rFonts w:ascii="Times New Roman" w:hAnsi="Times New Roman" w:cs="Times New Roman"/>
          <w:color w:val="000000"/>
          <w:sz w:val="28"/>
          <w:szCs w:val="28"/>
        </w:rPr>
        <w:t xml:space="preserve"> від 02.10.2015 № 859, зі змінами, для відображення доходів, отриманих від незалежної професійної діяльності (подає до 1 травня року, що настає за звітним, та сплачує податок на доходи фізичних осіб у розмірі 18 </w:t>
      </w:r>
      <w:proofErr w:type="spellStart"/>
      <w:r w:rsidRPr="00DD5095">
        <w:rPr>
          <w:rFonts w:ascii="Times New Roman" w:hAnsi="Times New Roman" w:cs="Times New Roman"/>
          <w:color w:val="000000"/>
          <w:sz w:val="28"/>
          <w:szCs w:val="28"/>
        </w:rPr>
        <w:t>відс</w:t>
      </w:r>
      <w:proofErr w:type="spellEnd"/>
      <w:r w:rsidRPr="00DD5095">
        <w:rPr>
          <w:rFonts w:ascii="Times New Roman" w:hAnsi="Times New Roman" w:cs="Times New Roman"/>
          <w:color w:val="000000"/>
          <w:sz w:val="28"/>
          <w:szCs w:val="28"/>
        </w:rPr>
        <w:t xml:space="preserve">. та військовий збір – 1,5 </w:t>
      </w:r>
      <w:proofErr w:type="spellStart"/>
      <w:r w:rsidRPr="00DD5095">
        <w:rPr>
          <w:rFonts w:ascii="Times New Roman" w:hAnsi="Times New Roman" w:cs="Times New Roman"/>
          <w:color w:val="000000"/>
          <w:sz w:val="28"/>
          <w:szCs w:val="28"/>
        </w:rPr>
        <w:t>відс</w:t>
      </w:r>
      <w:proofErr w:type="spellEnd"/>
      <w:r w:rsidRPr="00DD5095">
        <w:rPr>
          <w:rFonts w:ascii="Times New Roman" w:hAnsi="Times New Roman" w:cs="Times New Roman"/>
          <w:color w:val="000000"/>
          <w:sz w:val="28"/>
          <w:szCs w:val="28"/>
        </w:rPr>
        <w:t>. до 1 серпня року, що настає за звітним);</w:t>
      </w:r>
    </w:p>
    <w:p w:rsidR="00DD5095" w:rsidRPr="00F14272" w:rsidRDefault="00DD5095" w:rsidP="00DD5095">
      <w:pPr>
        <w:spacing w:after="0" w:line="240" w:lineRule="auto"/>
        <w:ind w:firstLine="567"/>
        <w:jc w:val="both"/>
        <w:rPr>
          <w:rFonts w:ascii="Times New Roman" w:hAnsi="Times New Roman" w:cs="Times New Roman"/>
          <w:color w:val="000000"/>
          <w:sz w:val="28"/>
          <w:szCs w:val="28"/>
        </w:rPr>
      </w:pPr>
      <w:r w:rsidRPr="00DD5095">
        <w:rPr>
          <w:rFonts w:ascii="Times New Roman" w:hAnsi="Times New Roman" w:cs="Times New Roman"/>
          <w:color w:val="000000"/>
          <w:sz w:val="28"/>
          <w:szCs w:val="28"/>
        </w:rPr>
        <w:t xml:space="preserve">декларацію фізичної особи – підприємця – платника єдиного податку </w:t>
      </w:r>
      <w:r w:rsidRPr="00F14272">
        <w:rPr>
          <w:rFonts w:ascii="Times New Roman" w:hAnsi="Times New Roman" w:cs="Times New Roman"/>
          <w:color w:val="000000"/>
          <w:sz w:val="28"/>
          <w:szCs w:val="28"/>
        </w:rPr>
        <w:t xml:space="preserve">третьої групи за формою, затвердженою наказом </w:t>
      </w:r>
      <w:r w:rsidRPr="00F14272">
        <w:rPr>
          <w:rFonts w:ascii="Times New Roman" w:hAnsi="Times New Roman" w:cs="Times New Roman"/>
          <w:sz w:val="28"/>
          <w:szCs w:val="28"/>
        </w:rPr>
        <w:t xml:space="preserve">Міністерства фінансів України </w:t>
      </w:r>
      <w:r w:rsidRPr="00F14272">
        <w:rPr>
          <w:rFonts w:ascii="Times New Roman" w:hAnsi="Times New Roman" w:cs="Times New Roman"/>
          <w:color w:val="000000"/>
          <w:sz w:val="28"/>
          <w:szCs w:val="28"/>
        </w:rPr>
        <w:t>від 19.06.2015 № 578, для відображення доходів, отриманих від підприємницької діяльності (подає протягом 40 календарних днів, що настають за останнім днем звітного (податкового) кварталу, та сплачує єдиний податок протягом 10 календарних днів після граничного строку подання декларації).</w:t>
      </w:r>
    </w:p>
    <w:p w:rsidR="0049356D" w:rsidRPr="00072DBF" w:rsidRDefault="0049356D" w:rsidP="004E4662">
      <w:pPr>
        <w:widowControl w:val="0"/>
        <w:spacing w:after="0" w:line="240" w:lineRule="auto"/>
        <w:ind w:firstLine="567"/>
        <w:jc w:val="both"/>
        <w:rPr>
          <w:rFonts w:ascii="Times New Roman" w:hAnsi="Times New Roman" w:cs="Times New Roman"/>
          <w:sz w:val="28"/>
          <w:szCs w:val="28"/>
        </w:rPr>
      </w:pPr>
      <w:r w:rsidRPr="00072DBF">
        <w:rPr>
          <w:rFonts w:ascii="Times New Roman" w:hAnsi="Times New Roman" w:cs="Times New Roman"/>
          <w:sz w:val="28"/>
          <w:szCs w:val="28"/>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800A8B" w:rsidRDefault="00800A8B" w:rsidP="00505518">
      <w:pPr>
        <w:pStyle w:val="a3"/>
        <w:spacing w:before="0" w:beforeAutospacing="0" w:after="0" w:afterAutospacing="0"/>
        <w:ind w:firstLine="567"/>
        <w:jc w:val="both"/>
        <w:rPr>
          <w:sz w:val="28"/>
          <w:szCs w:val="28"/>
          <w:lang w:val="uk-UA"/>
        </w:rPr>
      </w:pPr>
    </w:p>
    <w:p w:rsidR="001C5F75" w:rsidRPr="00072DBF" w:rsidRDefault="001C5F75" w:rsidP="001C5F75">
      <w:pPr>
        <w:pStyle w:val="a3"/>
        <w:spacing w:before="0" w:beforeAutospacing="0" w:after="0" w:afterAutospacing="0"/>
        <w:rPr>
          <w:sz w:val="20"/>
          <w:szCs w:val="20"/>
          <w:lang w:val="uk-UA"/>
        </w:rPr>
      </w:pPr>
    </w:p>
    <w:sectPr w:rsidR="001C5F75" w:rsidRPr="00072DBF" w:rsidSect="004E4662">
      <w:headerReference w:type="default" r:id="rId8"/>
      <w:pgSz w:w="11906" w:h="16838"/>
      <w:pgMar w:top="958" w:right="567" w:bottom="1191"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53" w:rsidRDefault="009D4253">
      <w:pPr>
        <w:spacing w:after="0" w:line="240" w:lineRule="auto"/>
      </w:pPr>
      <w:r>
        <w:separator/>
      </w:r>
    </w:p>
  </w:endnote>
  <w:endnote w:type="continuationSeparator" w:id="0">
    <w:p w:rsidR="009D4253" w:rsidRDefault="009D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3Font_1">
    <w:altName w:val="Arial Unicode MS"/>
    <w:charset w:val="80"/>
    <w:family w:val="swiss"/>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53" w:rsidRDefault="009D4253">
      <w:pPr>
        <w:spacing w:after="0" w:line="240" w:lineRule="auto"/>
      </w:pPr>
      <w:r>
        <w:separator/>
      </w:r>
    </w:p>
  </w:footnote>
  <w:footnote w:type="continuationSeparator" w:id="0">
    <w:p w:rsidR="009D4253" w:rsidRDefault="009D4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768977"/>
      <w:docPartObj>
        <w:docPartGallery w:val="Page Numbers (Top of Page)"/>
        <w:docPartUnique/>
      </w:docPartObj>
    </w:sdtPr>
    <w:sdtEndPr>
      <w:rPr>
        <w:rFonts w:ascii="Times New Roman" w:hAnsi="Times New Roman" w:cs="Times New Roman"/>
        <w:sz w:val="28"/>
        <w:szCs w:val="28"/>
      </w:rPr>
    </w:sdtEndPr>
    <w:sdtContent>
      <w:p w:rsidR="00C07255" w:rsidRPr="0051603B" w:rsidRDefault="000B1F2C">
        <w:pPr>
          <w:pStyle w:val="a5"/>
          <w:jc w:val="center"/>
          <w:rPr>
            <w:rFonts w:ascii="Times New Roman" w:hAnsi="Times New Roman" w:cs="Times New Roman"/>
            <w:sz w:val="28"/>
            <w:szCs w:val="28"/>
          </w:rPr>
        </w:pPr>
        <w:r w:rsidRPr="0051603B">
          <w:rPr>
            <w:rFonts w:ascii="Times New Roman" w:hAnsi="Times New Roman" w:cs="Times New Roman"/>
            <w:sz w:val="28"/>
            <w:szCs w:val="28"/>
          </w:rPr>
          <w:fldChar w:fldCharType="begin"/>
        </w:r>
        <w:r w:rsidRPr="0051603B">
          <w:rPr>
            <w:rFonts w:ascii="Times New Roman" w:hAnsi="Times New Roman" w:cs="Times New Roman"/>
            <w:sz w:val="28"/>
            <w:szCs w:val="28"/>
          </w:rPr>
          <w:instrText>PAGE   \* MERGEFORMAT</w:instrText>
        </w:r>
        <w:r w:rsidRPr="0051603B">
          <w:rPr>
            <w:rFonts w:ascii="Times New Roman" w:hAnsi="Times New Roman" w:cs="Times New Roman"/>
            <w:sz w:val="28"/>
            <w:szCs w:val="28"/>
          </w:rPr>
          <w:fldChar w:fldCharType="separate"/>
        </w:r>
        <w:r w:rsidR="00A91DE7" w:rsidRPr="00A91DE7">
          <w:rPr>
            <w:rFonts w:ascii="Times New Roman" w:hAnsi="Times New Roman" w:cs="Times New Roman"/>
            <w:noProof/>
            <w:sz w:val="28"/>
            <w:szCs w:val="28"/>
            <w:lang w:val="ru-RU"/>
          </w:rPr>
          <w:t>4</w:t>
        </w:r>
        <w:r w:rsidRPr="0051603B">
          <w:rPr>
            <w:rFonts w:ascii="Times New Roman" w:hAnsi="Times New Roman" w:cs="Times New Roman"/>
            <w:sz w:val="28"/>
            <w:szCs w:val="28"/>
          </w:rPr>
          <w:fldChar w:fldCharType="end"/>
        </w:r>
      </w:p>
    </w:sdtContent>
  </w:sdt>
  <w:p w:rsidR="00C07255" w:rsidRDefault="00C072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8F"/>
    <w:rsid w:val="00007023"/>
    <w:rsid w:val="00012D6A"/>
    <w:rsid w:val="00017E46"/>
    <w:rsid w:val="000234E1"/>
    <w:rsid w:val="00024B2B"/>
    <w:rsid w:val="00037A83"/>
    <w:rsid w:val="00042492"/>
    <w:rsid w:val="00050038"/>
    <w:rsid w:val="00060C45"/>
    <w:rsid w:val="00061C7D"/>
    <w:rsid w:val="00072DBF"/>
    <w:rsid w:val="000741A0"/>
    <w:rsid w:val="00077DBF"/>
    <w:rsid w:val="0008192E"/>
    <w:rsid w:val="00094F69"/>
    <w:rsid w:val="000A4E8D"/>
    <w:rsid w:val="000B1F2C"/>
    <w:rsid w:val="000C3775"/>
    <w:rsid w:val="000D1EFD"/>
    <w:rsid w:val="000E28DC"/>
    <w:rsid w:val="000E50D2"/>
    <w:rsid w:val="000E5467"/>
    <w:rsid w:val="000F269A"/>
    <w:rsid w:val="00102986"/>
    <w:rsid w:val="0011020E"/>
    <w:rsid w:val="00114334"/>
    <w:rsid w:val="00115960"/>
    <w:rsid w:val="00124595"/>
    <w:rsid w:val="00132185"/>
    <w:rsid w:val="00132FE8"/>
    <w:rsid w:val="00134681"/>
    <w:rsid w:val="00134F97"/>
    <w:rsid w:val="00135A4F"/>
    <w:rsid w:val="00137D07"/>
    <w:rsid w:val="00152B73"/>
    <w:rsid w:val="00182CBE"/>
    <w:rsid w:val="00182FC0"/>
    <w:rsid w:val="001A1C3C"/>
    <w:rsid w:val="001A44F1"/>
    <w:rsid w:val="001A66E2"/>
    <w:rsid w:val="001B4C1A"/>
    <w:rsid w:val="001B758F"/>
    <w:rsid w:val="001B7CB3"/>
    <w:rsid w:val="001C5F75"/>
    <w:rsid w:val="001D714A"/>
    <w:rsid w:val="001F0E37"/>
    <w:rsid w:val="001F3BB3"/>
    <w:rsid w:val="001F3C7F"/>
    <w:rsid w:val="001F4461"/>
    <w:rsid w:val="001F5ACE"/>
    <w:rsid w:val="0020170F"/>
    <w:rsid w:val="00206375"/>
    <w:rsid w:val="00216F59"/>
    <w:rsid w:val="00220527"/>
    <w:rsid w:val="002608FC"/>
    <w:rsid w:val="00266806"/>
    <w:rsid w:val="0027029A"/>
    <w:rsid w:val="00274606"/>
    <w:rsid w:val="00276180"/>
    <w:rsid w:val="00277299"/>
    <w:rsid w:val="0028106E"/>
    <w:rsid w:val="00281398"/>
    <w:rsid w:val="002847C7"/>
    <w:rsid w:val="00293456"/>
    <w:rsid w:val="002959E0"/>
    <w:rsid w:val="002A1148"/>
    <w:rsid w:val="002B78E4"/>
    <w:rsid w:val="002C6D15"/>
    <w:rsid w:val="002D2B10"/>
    <w:rsid w:val="002E0249"/>
    <w:rsid w:val="002F0408"/>
    <w:rsid w:val="002F3C3A"/>
    <w:rsid w:val="002F4AB4"/>
    <w:rsid w:val="00320272"/>
    <w:rsid w:val="00322230"/>
    <w:rsid w:val="00324EC1"/>
    <w:rsid w:val="003341D0"/>
    <w:rsid w:val="00336E76"/>
    <w:rsid w:val="00356D1B"/>
    <w:rsid w:val="00362F70"/>
    <w:rsid w:val="0036358D"/>
    <w:rsid w:val="0037394E"/>
    <w:rsid w:val="00374028"/>
    <w:rsid w:val="003743ED"/>
    <w:rsid w:val="003759D6"/>
    <w:rsid w:val="00377F2F"/>
    <w:rsid w:val="00384033"/>
    <w:rsid w:val="003901C3"/>
    <w:rsid w:val="003A3FFF"/>
    <w:rsid w:val="003B0B4F"/>
    <w:rsid w:val="003B1174"/>
    <w:rsid w:val="003B3F97"/>
    <w:rsid w:val="003C0D66"/>
    <w:rsid w:val="003D0160"/>
    <w:rsid w:val="003D1CC2"/>
    <w:rsid w:val="003F206E"/>
    <w:rsid w:val="003F2F1F"/>
    <w:rsid w:val="003F3EF4"/>
    <w:rsid w:val="003F45B2"/>
    <w:rsid w:val="003F51B0"/>
    <w:rsid w:val="0040023A"/>
    <w:rsid w:val="004031AB"/>
    <w:rsid w:val="00421010"/>
    <w:rsid w:val="00422C05"/>
    <w:rsid w:val="00423547"/>
    <w:rsid w:val="00426805"/>
    <w:rsid w:val="00431D39"/>
    <w:rsid w:val="00434B68"/>
    <w:rsid w:val="00440BA7"/>
    <w:rsid w:val="00447E47"/>
    <w:rsid w:val="004567F6"/>
    <w:rsid w:val="00456CAB"/>
    <w:rsid w:val="004662FF"/>
    <w:rsid w:val="00471E88"/>
    <w:rsid w:val="00475092"/>
    <w:rsid w:val="00487383"/>
    <w:rsid w:val="00491CF4"/>
    <w:rsid w:val="0049356D"/>
    <w:rsid w:val="004A7144"/>
    <w:rsid w:val="004B6FF0"/>
    <w:rsid w:val="004C4C3E"/>
    <w:rsid w:val="004C76EA"/>
    <w:rsid w:val="004E4662"/>
    <w:rsid w:val="004F3FDC"/>
    <w:rsid w:val="005002B4"/>
    <w:rsid w:val="00504FAF"/>
    <w:rsid w:val="00505518"/>
    <w:rsid w:val="005077E8"/>
    <w:rsid w:val="005133B9"/>
    <w:rsid w:val="00530761"/>
    <w:rsid w:val="00532EAC"/>
    <w:rsid w:val="0054297B"/>
    <w:rsid w:val="00543DA0"/>
    <w:rsid w:val="00545165"/>
    <w:rsid w:val="00551A3F"/>
    <w:rsid w:val="00561408"/>
    <w:rsid w:val="005631F9"/>
    <w:rsid w:val="00563CD0"/>
    <w:rsid w:val="00566330"/>
    <w:rsid w:val="00566578"/>
    <w:rsid w:val="00574D85"/>
    <w:rsid w:val="00581AC3"/>
    <w:rsid w:val="005853EA"/>
    <w:rsid w:val="005A22F5"/>
    <w:rsid w:val="005B3AE6"/>
    <w:rsid w:val="005C01BB"/>
    <w:rsid w:val="005C45D2"/>
    <w:rsid w:val="005E0D73"/>
    <w:rsid w:val="005E56CA"/>
    <w:rsid w:val="005E634D"/>
    <w:rsid w:val="00606AB6"/>
    <w:rsid w:val="00611CD6"/>
    <w:rsid w:val="00612A5A"/>
    <w:rsid w:val="00613811"/>
    <w:rsid w:val="00616A1A"/>
    <w:rsid w:val="00643A8C"/>
    <w:rsid w:val="00644F21"/>
    <w:rsid w:val="006469F0"/>
    <w:rsid w:val="00647AF1"/>
    <w:rsid w:val="00655441"/>
    <w:rsid w:val="006652C0"/>
    <w:rsid w:val="006679AE"/>
    <w:rsid w:val="0068188A"/>
    <w:rsid w:val="00684421"/>
    <w:rsid w:val="006A1BDA"/>
    <w:rsid w:val="006B5FFC"/>
    <w:rsid w:val="006C0459"/>
    <w:rsid w:val="006C06C3"/>
    <w:rsid w:val="006C3A0C"/>
    <w:rsid w:val="006C58E3"/>
    <w:rsid w:val="006D2AF7"/>
    <w:rsid w:val="006D3CC1"/>
    <w:rsid w:val="00701050"/>
    <w:rsid w:val="00704324"/>
    <w:rsid w:val="0070688F"/>
    <w:rsid w:val="007117AA"/>
    <w:rsid w:val="00711DF1"/>
    <w:rsid w:val="00723D8E"/>
    <w:rsid w:val="00730640"/>
    <w:rsid w:val="00731854"/>
    <w:rsid w:val="0073761F"/>
    <w:rsid w:val="0074100B"/>
    <w:rsid w:val="007428BA"/>
    <w:rsid w:val="00743354"/>
    <w:rsid w:val="00744E54"/>
    <w:rsid w:val="00754845"/>
    <w:rsid w:val="007570C4"/>
    <w:rsid w:val="00791983"/>
    <w:rsid w:val="007B1660"/>
    <w:rsid w:val="007B6FF8"/>
    <w:rsid w:val="007B7AD3"/>
    <w:rsid w:val="007D04F6"/>
    <w:rsid w:val="007E1086"/>
    <w:rsid w:val="007E16F9"/>
    <w:rsid w:val="007E4E4F"/>
    <w:rsid w:val="007E550A"/>
    <w:rsid w:val="007F3643"/>
    <w:rsid w:val="007F4AF9"/>
    <w:rsid w:val="007F581A"/>
    <w:rsid w:val="00800A8B"/>
    <w:rsid w:val="0080689D"/>
    <w:rsid w:val="00826E0B"/>
    <w:rsid w:val="00835CE6"/>
    <w:rsid w:val="00835EB6"/>
    <w:rsid w:val="008405F4"/>
    <w:rsid w:val="0084359F"/>
    <w:rsid w:val="00845A4F"/>
    <w:rsid w:val="00846653"/>
    <w:rsid w:val="0084772B"/>
    <w:rsid w:val="00850BB2"/>
    <w:rsid w:val="008578BA"/>
    <w:rsid w:val="00872DA0"/>
    <w:rsid w:val="00877790"/>
    <w:rsid w:val="00881B71"/>
    <w:rsid w:val="008843B5"/>
    <w:rsid w:val="00893164"/>
    <w:rsid w:val="00896FCF"/>
    <w:rsid w:val="008A1C07"/>
    <w:rsid w:val="008B07F7"/>
    <w:rsid w:val="008B4BBF"/>
    <w:rsid w:val="008B5DC4"/>
    <w:rsid w:val="008C0ED7"/>
    <w:rsid w:val="008C13AA"/>
    <w:rsid w:val="008C2185"/>
    <w:rsid w:val="008C53B6"/>
    <w:rsid w:val="008D45F1"/>
    <w:rsid w:val="008D4BAA"/>
    <w:rsid w:val="008E77D9"/>
    <w:rsid w:val="00930A69"/>
    <w:rsid w:val="00940803"/>
    <w:rsid w:val="0097137C"/>
    <w:rsid w:val="00972166"/>
    <w:rsid w:val="00973972"/>
    <w:rsid w:val="009835C2"/>
    <w:rsid w:val="009836FE"/>
    <w:rsid w:val="009A164B"/>
    <w:rsid w:val="009B13B8"/>
    <w:rsid w:val="009B7307"/>
    <w:rsid w:val="009C2711"/>
    <w:rsid w:val="009C3D22"/>
    <w:rsid w:val="009D4253"/>
    <w:rsid w:val="009D668C"/>
    <w:rsid w:val="009E01E3"/>
    <w:rsid w:val="009F09DD"/>
    <w:rsid w:val="009F4753"/>
    <w:rsid w:val="00A008EE"/>
    <w:rsid w:val="00A0092D"/>
    <w:rsid w:val="00A03E73"/>
    <w:rsid w:val="00A076CF"/>
    <w:rsid w:val="00A17AAC"/>
    <w:rsid w:val="00A17CB4"/>
    <w:rsid w:val="00A214C7"/>
    <w:rsid w:val="00A24047"/>
    <w:rsid w:val="00A2585F"/>
    <w:rsid w:val="00A27BFD"/>
    <w:rsid w:val="00A36829"/>
    <w:rsid w:val="00A37FD3"/>
    <w:rsid w:val="00A4632F"/>
    <w:rsid w:val="00A472A6"/>
    <w:rsid w:val="00A54A3C"/>
    <w:rsid w:val="00A72ADE"/>
    <w:rsid w:val="00A7798F"/>
    <w:rsid w:val="00A81D12"/>
    <w:rsid w:val="00A87E24"/>
    <w:rsid w:val="00A900F1"/>
    <w:rsid w:val="00A91658"/>
    <w:rsid w:val="00A91DE7"/>
    <w:rsid w:val="00A92D6B"/>
    <w:rsid w:val="00A9442F"/>
    <w:rsid w:val="00AA5B80"/>
    <w:rsid w:val="00AB0844"/>
    <w:rsid w:val="00AB0868"/>
    <w:rsid w:val="00AC1F6F"/>
    <w:rsid w:val="00AE296A"/>
    <w:rsid w:val="00AE5D90"/>
    <w:rsid w:val="00AF05D7"/>
    <w:rsid w:val="00B05FDD"/>
    <w:rsid w:val="00B17B96"/>
    <w:rsid w:val="00B21932"/>
    <w:rsid w:val="00B359C9"/>
    <w:rsid w:val="00B36A7B"/>
    <w:rsid w:val="00B51FC8"/>
    <w:rsid w:val="00B54E04"/>
    <w:rsid w:val="00B618C8"/>
    <w:rsid w:val="00B71A36"/>
    <w:rsid w:val="00B72720"/>
    <w:rsid w:val="00B80CA0"/>
    <w:rsid w:val="00B859D4"/>
    <w:rsid w:val="00B904B0"/>
    <w:rsid w:val="00B92326"/>
    <w:rsid w:val="00B94BF8"/>
    <w:rsid w:val="00B96765"/>
    <w:rsid w:val="00BA06C6"/>
    <w:rsid w:val="00BA50D0"/>
    <w:rsid w:val="00BA6BAF"/>
    <w:rsid w:val="00BC3617"/>
    <w:rsid w:val="00BC42BE"/>
    <w:rsid w:val="00BC5B35"/>
    <w:rsid w:val="00BD26D0"/>
    <w:rsid w:val="00BD3491"/>
    <w:rsid w:val="00BE1EE4"/>
    <w:rsid w:val="00BE3728"/>
    <w:rsid w:val="00BE7626"/>
    <w:rsid w:val="00BF206C"/>
    <w:rsid w:val="00C07255"/>
    <w:rsid w:val="00C10ADE"/>
    <w:rsid w:val="00C4129F"/>
    <w:rsid w:val="00C535B9"/>
    <w:rsid w:val="00C56579"/>
    <w:rsid w:val="00C56D42"/>
    <w:rsid w:val="00C578D1"/>
    <w:rsid w:val="00C64D79"/>
    <w:rsid w:val="00C67158"/>
    <w:rsid w:val="00C712C7"/>
    <w:rsid w:val="00C717E8"/>
    <w:rsid w:val="00C7265A"/>
    <w:rsid w:val="00C77640"/>
    <w:rsid w:val="00C81CB7"/>
    <w:rsid w:val="00C86075"/>
    <w:rsid w:val="00C9474A"/>
    <w:rsid w:val="00CA0D78"/>
    <w:rsid w:val="00CB22B2"/>
    <w:rsid w:val="00CB6902"/>
    <w:rsid w:val="00CC2C2B"/>
    <w:rsid w:val="00CE112D"/>
    <w:rsid w:val="00CE7CAA"/>
    <w:rsid w:val="00CF0AE6"/>
    <w:rsid w:val="00CF6FAA"/>
    <w:rsid w:val="00CF7FFB"/>
    <w:rsid w:val="00D07CBD"/>
    <w:rsid w:val="00D13F4B"/>
    <w:rsid w:val="00D17531"/>
    <w:rsid w:val="00D441AB"/>
    <w:rsid w:val="00D53D05"/>
    <w:rsid w:val="00D561A5"/>
    <w:rsid w:val="00D6131B"/>
    <w:rsid w:val="00D641DE"/>
    <w:rsid w:val="00D766D6"/>
    <w:rsid w:val="00D82B7F"/>
    <w:rsid w:val="00D86909"/>
    <w:rsid w:val="00DA0874"/>
    <w:rsid w:val="00DB3539"/>
    <w:rsid w:val="00DB5FB6"/>
    <w:rsid w:val="00DD4671"/>
    <w:rsid w:val="00DD5095"/>
    <w:rsid w:val="00DD51F6"/>
    <w:rsid w:val="00DF20D1"/>
    <w:rsid w:val="00DF67D8"/>
    <w:rsid w:val="00DF6DE7"/>
    <w:rsid w:val="00E02E79"/>
    <w:rsid w:val="00E0725A"/>
    <w:rsid w:val="00E0764F"/>
    <w:rsid w:val="00E12EA6"/>
    <w:rsid w:val="00E20324"/>
    <w:rsid w:val="00E23193"/>
    <w:rsid w:val="00E245AD"/>
    <w:rsid w:val="00E24603"/>
    <w:rsid w:val="00E2621F"/>
    <w:rsid w:val="00E3555C"/>
    <w:rsid w:val="00E57F1E"/>
    <w:rsid w:val="00E57F68"/>
    <w:rsid w:val="00E600EE"/>
    <w:rsid w:val="00E70D37"/>
    <w:rsid w:val="00E745AF"/>
    <w:rsid w:val="00E81E82"/>
    <w:rsid w:val="00E83094"/>
    <w:rsid w:val="00E863D1"/>
    <w:rsid w:val="00E97964"/>
    <w:rsid w:val="00EB56BB"/>
    <w:rsid w:val="00EB5D23"/>
    <w:rsid w:val="00ED2C87"/>
    <w:rsid w:val="00ED3CC9"/>
    <w:rsid w:val="00ED4139"/>
    <w:rsid w:val="00EE7D88"/>
    <w:rsid w:val="00EF2958"/>
    <w:rsid w:val="00F14272"/>
    <w:rsid w:val="00F14944"/>
    <w:rsid w:val="00F26A99"/>
    <w:rsid w:val="00F416D9"/>
    <w:rsid w:val="00F56594"/>
    <w:rsid w:val="00F657D5"/>
    <w:rsid w:val="00F802D2"/>
    <w:rsid w:val="00F86AA3"/>
    <w:rsid w:val="00FA06B8"/>
    <w:rsid w:val="00FA11E1"/>
    <w:rsid w:val="00FB1694"/>
    <w:rsid w:val="00FB17BB"/>
    <w:rsid w:val="00FB78B7"/>
    <w:rsid w:val="00FC1A9C"/>
    <w:rsid w:val="00FD2728"/>
    <w:rsid w:val="00FD39B1"/>
    <w:rsid w:val="00FF0E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88F"/>
  </w:style>
  <w:style w:type="paragraph" w:styleId="2">
    <w:name w:val="heading 2"/>
    <w:basedOn w:val="a"/>
    <w:link w:val="20"/>
    <w:qFormat/>
    <w:rsid w:val="003F51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на"/>
    <w:basedOn w:val="a"/>
    <w:link w:val="1"/>
    <w:uiPriority w:val="99"/>
    <w:qFormat/>
    <w:rsid w:val="00983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customStyle="1" w:styleId="a4">
    <w:name w:val="Знак Знак"/>
    <w:basedOn w:val="a"/>
    <w:link w:val="10"/>
    <w:qFormat/>
    <w:rsid w:val="0070688F"/>
    <w:pPr>
      <w:spacing w:after="0" w:line="240" w:lineRule="auto"/>
    </w:pPr>
    <w:rPr>
      <w:rFonts w:ascii="Verdana" w:eastAsia="Calibri" w:hAnsi="Verdana" w:cs="Verdana"/>
      <w:lang w:val="en-US"/>
    </w:rPr>
  </w:style>
  <w:style w:type="character" w:customStyle="1" w:styleId="10">
    <w:name w:val="Знак Знак Знак1"/>
    <w:basedOn w:val="a0"/>
    <w:link w:val="a4"/>
    <w:rsid w:val="0070688F"/>
    <w:rPr>
      <w:rFonts w:ascii="Verdana" w:eastAsia="Calibri" w:hAnsi="Verdana" w:cs="Verdana"/>
      <w:lang w:val="en-US"/>
    </w:rPr>
  </w:style>
  <w:style w:type="paragraph" w:styleId="a5">
    <w:name w:val="header"/>
    <w:basedOn w:val="a"/>
    <w:link w:val="a6"/>
    <w:uiPriority w:val="99"/>
    <w:unhideWhenUsed/>
    <w:rsid w:val="0070688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0688F"/>
  </w:style>
  <w:style w:type="paragraph" w:styleId="a7">
    <w:name w:val="Balloon Text"/>
    <w:basedOn w:val="a"/>
    <w:link w:val="a8"/>
    <w:uiPriority w:val="99"/>
    <w:semiHidden/>
    <w:unhideWhenUsed/>
    <w:rsid w:val="00182F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2FC0"/>
    <w:rPr>
      <w:rFonts w:ascii="Tahoma" w:hAnsi="Tahoma" w:cs="Tahoma"/>
      <w:sz w:val="16"/>
      <w:szCs w:val="16"/>
    </w:rPr>
  </w:style>
  <w:style w:type="paragraph" w:customStyle="1" w:styleId="a9">
    <w:name w:val="Знак Знак Знак"/>
    <w:basedOn w:val="a"/>
    <w:rsid w:val="00B904B0"/>
    <w:pPr>
      <w:spacing w:after="0" w:line="240" w:lineRule="auto"/>
    </w:pPr>
    <w:rPr>
      <w:rFonts w:ascii="Verdana" w:eastAsia="Times New Roman" w:hAnsi="Verdana" w:cs="Verdana"/>
      <w:sz w:val="20"/>
      <w:szCs w:val="20"/>
      <w:lang w:val="en-US"/>
    </w:rPr>
  </w:style>
  <w:style w:type="paragraph" w:customStyle="1" w:styleId="11">
    <w:name w:val="Знак Знак Знак1 Знак"/>
    <w:basedOn w:val="a"/>
    <w:rsid w:val="0027029A"/>
    <w:pPr>
      <w:spacing w:after="0" w:line="240" w:lineRule="auto"/>
    </w:pPr>
    <w:rPr>
      <w:rFonts w:ascii="Verdana" w:eastAsia="Times New Roman" w:hAnsi="Verdana" w:cs="Verdana"/>
      <w:sz w:val="20"/>
      <w:szCs w:val="20"/>
      <w:lang w:val="en-US"/>
    </w:rPr>
  </w:style>
  <w:style w:type="paragraph" w:customStyle="1" w:styleId="aa">
    <w:name w:val="Знак Знак Знак Знак Знак Знак Знак Знак Знак Знак Знак Знак"/>
    <w:basedOn w:val="a"/>
    <w:rsid w:val="009F09DD"/>
    <w:pPr>
      <w:spacing w:after="0" w:line="240" w:lineRule="auto"/>
    </w:pPr>
    <w:rPr>
      <w:rFonts w:ascii="Verdana" w:eastAsia="Times New Roman" w:hAnsi="Verdana" w:cs="Verdana"/>
      <w:sz w:val="20"/>
      <w:szCs w:val="20"/>
      <w:lang w:val="en-US"/>
    </w:rPr>
  </w:style>
  <w:style w:type="paragraph" w:customStyle="1" w:styleId="12">
    <w:name w:val="Знак Знак Знак Знак Знак Знак Знак Знак Знак Знак Знак Знак1"/>
    <w:basedOn w:val="a"/>
    <w:rsid w:val="006C3A0C"/>
    <w:pPr>
      <w:spacing w:after="0" w:line="240" w:lineRule="auto"/>
    </w:pPr>
    <w:rPr>
      <w:rFonts w:ascii="Verdana" w:eastAsia="Times New Roman" w:hAnsi="Verdana" w:cs="Verdana"/>
      <w:sz w:val="20"/>
      <w:szCs w:val="20"/>
      <w:lang w:val="en-US"/>
    </w:rPr>
  </w:style>
  <w:style w:type="character" w:customStyle="1" w:styleId="ab">
    <w:name w:val="Основной текст_"/>
    <w:link w:val="13"/>
    <w:rsid w:val="00137D07"/>
    <w:rPr>
      <w:rFonts w:ascii="Times New Roman" w:eastAsia="Times New Roman" w:hAnsi="Times New Roman"/>
      <w:sz w:val="29"/>
      <w:szCs w:val="29"/>
      <w:shd w:val="clear" w:color="auto" w:fill="FFFFFF"/>
    </w:rPr>
  </w:style>
  <w:style w:type="paragraph" w:customStyle="1" w:styleId="13">
    <w:name w:val="Основной текст1"/>
    <w:basedOn w:val="a"/>
    <w:link w:val="ab"/>
    <w:qFormat/>
    <w:rsid w:val="00137D07"/>
    <w:pPr>
      <w:shd w:val="clear" w:color="auto" w:fill="FFFFFF"/>
      <w:spacing w:before="540" w:after="780" w:line="326" w:lineRule="exact"/>
    </w:pPr>
    <w:rPr>
      <w:rFonts w:ascii="Times New Roman" w:eastAsia="Times New Roman" w:hAnsi="Times New Roman"/>
      <w:sz w:val="29"/>
      <w:szCs w:val="29"/>
    </w:rPr>
  </w:style>
  <w:style w:type="character" w:customStyle="1" w:styleId="FontStyle13">
    <w:name w:val="Font Style13"/>
    <w:basedOn w:val="a0"/>
    <w:uiPriority w:val="99"/>
    <w:rsid w:val="009B7307"/>
    <w:rPr>
      <w:rFonts w:ascii="Times New Roman" w:hAnsi="Times New Roman" w:cs="Times New Roman"/>
      <w:sz w:val="26"/>
      <w:szCs w:val="26"/>
    </w:rPr>
  </w:style>
  <w:style w:type="character" w:customStyle="1" w:styleId="FontStyle11">
    <w:name w:val="Font Style11"/>
    <w:basedOn w:val="a0"/>
    <w:uiPriority w:val="99"/>
    <w:rsid w:val="009B7307"/>
    <w:rPr>
      <w:rFonts w:ascii="Times New Roman" w:hAnsi="Times New Roman" w:cs="Times New Roman"/>
      <w:b/>
      <w:bCs/>
      <w:sz w:val="26"/>
      <w:szCs w:val="26"/>
    </w:rPr>
  </w:style>
  <w:style w:type="paragraph" w:styleId="ac">
    <w:name w:val="footer"/>
    <w:basedOn w:val="a"/>
    <w:link w:val="ad"/>
    <w:uiPriority w:val="99"/>
    <w:unhideWhenUsed/>
    <w:rsid w:val="00AB084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B0844"/>
  </w:style>
  <w:style w:type="character" w:customStyle="1" w:styleId="z-label">
    <w:name w:val="z-label"/>
    <w:rsid w:val="00881B71"/>
  </w:style>
  <w:style w:type="paragraph" w:styleId="ae">
    <w:name w:val="Body Text"/>
    <w:aliases w:val="Основной текст Знак1"/>
    <w:basedOn w:val="a"/>
    <w:link w:val="af"/>
    <w:rsid w:val="003D0160"/>
    <w:pPr>
      <w:spacing w:after="0" w:line="240" w:lineRule="auto"/>
      <w:jc w:val="center"/>
    </w:pPr>
    <w:rPr>
      <w:rFonts w:ascii="Times New Roman" w:eastAsia="Times New Roman" w:hAnsi="Times New Roman" w:cs="Times New Roman"/>
      <w:sz w:val="20"/>
      <w:szCs w:val="20"/>
      <w:lang w:eastAsia="uk-UA"/>
    </w:rPr>
  </w:style>
  <w:style w:type="character" w:customStyle="1" w:styleId="af">
    <w:name w:val="Основной текст Знак"/>
    <w:aliases w:val="Основной текст Знак1 Знак"/>
    <w:basedOn w:val="a0"/>
    <w:link w:val="ae"/>
    <w:rsid w:val="003D0160"/>
    <w:rPr>
      <w:rFonts w:ascii="Times New Roman" w:eastAsia="Times New Roman" w:hAnsi="Times New Roman" w:cs="Times New Roman"/>
      <w:sz w:val="20"/>
      <w:szCs w:val="20"/>
      <w:lang w:eastAsia="uk-UA"/>
    </w:rPr>
  </w:style>
  <w:style w:type="paragraph" w:customStyle="1" w:styleId="Style4">
    <w:name w:val="Style4"/>
    <w:basedOn w:val="a"/>
    <w:uiPriority w:val="99"/>
    <w:rsid w:val="00BC42BE"/>
    <w:pPr>
      <w:widowControl w:val="0"/>
      <w:autoSpaceDE w:val="0"/>
      <w:autoSpaceDN w:val="0"/>
      <w:adjustRightInd w:val="0"/>
      <w:spacing w:after="0" w:line="324" w:lineRule="exact"/>
      <w:ind w:firstLine="701"/>
      <w:jc w:val="both"/>
    </w:pPr>
    <w:rPr>
      <w:rFonts w:ascii="Calibri" w:eastAsia="Times New Roman" w:hAnsi="Calibri" w:cs="Calibri"/>
      <w:sz w:val="24"/>
      <w:szCs w:val="24"/>
      <w:lang w:val="ru-RU" w:eastAsia="ru-RU"/>
    </w:rPr>
  </w:style>
  <w:style w:type="character" w:customStyle="1" w:styleId="20">
    <w:name w:val="Заголовок 2 Знак"/>
    <w:basedOn w:val="a0"/>
    <w:link w:val="2"/>
    <w:rsid w:val="003F51B0"/>
    <w:rPr>
      <w:rFonts w:ascii="Times New Roman" w:eastAsia="Times New Roman" w:hAnsi="Times New Roman" w:cs="Times New Roman"/>
      <w:b/>
      <w:bCs/>
      <w:sz w:val="36"/>
      <w:szCs w:val="36"/>
      <w:lang w:eastAsia="uk-UA"/>
    </w:rPr>
  </w:style>
  <w:style w:type="paragraph" w:customStyle="1" w:styleId="110">
    <w:name w:val="Обычный (веб)11"/>
    <w:aliases w:val="Normal (Web)1,Обычный (Web)1,Обычный (веб) Знак2,Знак1 Знак Знак Знак Знак Знак Знак Знак1,Знак11,Обычный (Web) Знак Знак Знак Знак Знак Знак1,Обычный (веб)1 Знак2,Знак1 Знак Знак Знак1,Знак1 Знак21"/>
    <w:basedOn w:val="a"/>
    <w:uiPriority w:val="99"/>
    <w:rsid w:val="004E4662"/>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88F"/>
  </w:style>
  <w:style w:type="paragraph" w:styleId="2">
    <w:name w:val="heading 2"/>
    <w:basedOn w:val="a"/>
    <w:link w:val="20"/>
    <w:qFormat/>
    <w:rsid w:val="003F51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на"/>
    <w:basedOn w:val="a"/>
    <w:link w:val="1"/>
    <w:uiPriority w:val="99"/>
    <w:qFormat/>
    <w:rsid w:val="00983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customStyle="1" w:styleId="a4">
    <w:name w:val="Знак Знак"/>
    <w:basedOn w:val="a"/>
    <w:link w:val="10"/>
    <w:qFormat/>
    <w:rsid w:val="0070688F"/>
    <w:pPr>
      <w:spacing w:after="0" w:line="240" w:lineRule="auto"/>
    </w:pPr>
    <w:rPr>
      <w:rFonts w:ascii="Verdana" w:eastAsia="Calibri" w:hAnsi="Verdana" w:cs="Verdana"/>
      <w:lang w:val="en-US"/>
    </w:rPr>
  </w:style>
  <w:style w:type="character" w:customStyle="1" w:styleId="10">
    <w:name w:val="Знак Знак Знак1"/>
    <w:basedOn w:val="a0"/>
    <w:link w:val="a4"/>
    <w:rsid w:val="0070688F"/>
    <w:rPr>
      <w:rFonts w:ascii="Verdana" w:eastAsia="Calibri" w:hAnsi="Verdana" w:cs="Verdana"/>
      <w:lang w:val="en-US"/>
    </w:rPr>
  </w:style>
  <w:style w:type="paragraph" w:styleId="a5">
    <w:name w:val="header"/>
    <w:basedOn w:val="a"/>
    <w:link w:val="a6"/>
    <w:uiPriority w:val="99"/>
    <w:unhideWhenUsed/>
    <w:rsid w:val="0070688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0688F"/>
  </w:style>
  <w:style w:type="paragraph" w:styleId="a7">
    <w:name w:val="Balloon Text"/>
    <w:basedOn w:val="a"/>
    <w:link w:val="a8"/>
    <w:uiPriority w:val="99"/>
    <w:semiHidden/>
    <w:unhideWhenUsed/>
    <w:rsid w:val="00182F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2FC0"/>
    <w:rPr>
      <w:rFonts w:ascii="Tahoma" w:hAnsi="Tahoma" w:cs="Tahoma"/>
      <w:sz w:val="16"/>
      <w:szCs w:val="16"/>
    </w:rPr>
  </w:style>
  <w:style w:type="paragraph" w:customStyle="1" w:styleId="a9">
    <w:name w:val="Знак Знак Знак"/>
    <w:basedOn w:val="a"/>
    <w:rsid w:val="00B904B0"/>
    <w:pPr>
      <w:spacing w:after="0" w:line="240" w:lineRule="auto"/>
    </w:pPr>
    <w:rPr>
      <w:rFonts w:ascii="Verdana" w:eastAsia="Times New Roman" w:hAnsi="Verdana" w:cs="Verdana"/>
      <w:sz w:val="20"/>
      <w:szCs w:val="20"/>
      <w:lang w:val="en-US"/>
    </w:rPr>
  </w:style>
  <w:style w:type="paragraph" w:customStyle="1" w:styleId="11">
    <w:name w:val="Знак Знак Знак1 Знак"/>
    <w:basedOn w:val="a"/>
    <w:rsid w:val="0027029A"/>
    <w:pPr>
      <w:spacing w:after="0" w:line="240" w:lineRule="auto"/>
    </w:pPr>
    <w:rPr>
      <w:rFonts w:ascii="Verdana" w:eastAsia="Times New Roman" w:hAnsi="Verdana" w:cs="Verdana"/>
      <w:sz w:val="20"/>
      <w:szCs w:val="20"/>
      <w:lang w:val="en-US"/>
    </w:rPr>
  </w:style>
  <w:style w:type="paragraph" w:customStyle="1" w:styleId="aa">
    <w:name w:val="Знак Знак Знак Знак Знак Знак Знак Знак Знак Знак Знак Знак"/>
    <w:basedOn w:val="a"/>
    <w:rsid w:val="009F09DD"/>
    <w:pPr>
      <w:spacing w:after="0" w:line="240" w:lineRule="auto"/>
    </w:pPr>
    <w:rPr>
      <w:rFonts w:ascii="Verdana" w:eastAsia="Times New Roman" w:hAnsi="Verdana" w:cs="Verdana"/>
      <w:sz w:val="20"/>
      <w:szCs w:val="20"/>
      <w:lang w:val="en-US"/>
    </w:rPr>
  </w:style>
  <w:style w:type="paragraph" w:customStyle="1" w:styleId="12">
    <w:name w:val="Знак Знак Знак Знак Знак Знак Знак Знак Знак Знак Знак Знак1"/>
    <w:basedOn w:val="a"/>
    <w:rsid w:val="006C3A0C"/>
    <w:pPr>
      <w:spacing w:after="0" w:line="240" w:lineRule="auto"/>
    </w:pPr>
    <w:rPr>
      <w:rFonts w:ascii="Verdana" w:eastAsia="Times New Roman" w:hAnsi="Verdana" w:cs="Verdana"/>
      <w:sz w:val="20"/>
      <w:szCs w:val="20"/>
      <w:lang w:val="en-US"/>
    </w:rPr>
  </w:style>
  <w:style w:type="character" w:customStyle="1" w:styleId="ab">
    <w:name w:val="Основной текст_"/>
    <w:link w:val="13"/>
    <w:rsid w:val="00137D07"/>
    <w:rPr>
      <w:rFonts w:ascii="Times New Roman" w:eastAsia="Times New Roman" w:hAnsi="Times New Roman"/>
      <w:sz w:val="29"/>
      <w:szCs w:val="29"/>
      <w:shd w:val="clear" w:color="auto" w:fill="FFFFFF"/>
    </w:rPr>
  </w:style>
  <w:style w:type="paragraph" w:customStyle="1" w:styleId="13">
    <w:name w:val="Основной текст1"/>
    <w:basedOn w:val="a"/>
    <w:link w:val="ab"/>
    <w:qFormat/>
    <w:rsid w:val="00137D07"/>
    <w:pPr>
      <w:shd w:val="clear" w:color="auto" w:fill="FFFFFF"/>
      <w:spacing w:before="540" w:after="780" w:line="326" w:lineRule="exact"/>
    </w:pPr>
    <w:rPr>
      <w:rFonts w:ascii="Times New Roman" w:eastAsia="Times New Roman" w:hAnsi="Times New Roman"/>
      <w:sz w:val="29"/>
      <w:szCs w:val="29"/>
    </w:rPr>
  </w:style>
  <w:style w:type="character" w:customStyle="1" w:styleId="FontStyle13">
    <w:name w:val="Font Style13"/>
    <w:basedOn w:val="a0"/>
    <w:uiPriority w:val="99"/>
    <w:rsid w:val="009B7307"/>
    <w:rPr>
      <w:rFonts w:ascii="Times New Roman" w:hAnsi="Times New Roman" w:cs="Times New Roman"/>
      <w:sz w:val="26"/>
      <w:szCs w:val="26"/>
    </w:rPr>
  </w:style>
  <w:style w:type="character" w:customStyle="1" w:styleId="FontStyle11">
    <w:name w:val="Font Style11"/>
    <w:basedOn w:val="a0"/>
    <w:uiPriority w:val="99"/>
    <w:rsid w:val="009B7307"/>
    <w:rPr>
      <w:rFonts w:ascii="Times New Roman" w:hAnsi="Times New Roman" w:cs="Times New Roman"/>
      <w:b/>
      <w:bCs/>
      <w:sz w:val="26"/>
      <w:szCs w:val="26"/>
    </w:rPr>
  </w:style>
  <w:style w:type="paragraph" w:styleId="ac">
    <w:name w:val="footer"/>
    <w:basedOn w:val="a"/>
    <w:link w:val="ad"/>
    <w:uiPriority w:val="99"/>
    <w:unhideWhenUsed/>
    <w:rsid w:val="00AB084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B0844"/>
  </w:style>
  <w:style w:type="character" w:customStyle="1" w:styleId="z-label">
    <w:name w:val="z-label"/>
    <w:rsid w:val="00881B71"/>
  </w:style>
  <w:style w:type="paragraph" w:styleId="ae">
    <w:name w:val="Body Text"/>
    <w:aliases w:val="Основной текст Знак1"/>
    <w:basedOn w:val="a"/>
    <w:link w:val="af"/>
    <w:rsid w:val="003D0160"/>
    <w:pPr>
      <w:spacing w:after="0" w:line="240" w:lineRule="auto"/>
      <w:jc w:val="center"/>
    </w:pPr>
    <w:rPr>
      <w:rFonts w:ascii="Times New Roman" w:eastAsia="Times New Roman" w:hAnsi="Times New Roman" w:cs="Times New Roman"/>
      <w:sz w:val="20"/>
      <w:szCs w:val="20"/>
      <w:lang w:eastAsia="uk-UA"/>
    </w:rPr>
  </w:style>
  <w:style w:type="character" w:customStyle="1" w:styleId="af">
    <w:name w:val="Основной текст Знак"/>
    <w:aliases w:val="Основной текст Знак1 Знак"/>
    <w:basedOn w:val="a0"/>
    <w:link w:val="ae"/>
    <w:rsid w:val="003D0160"/>
    <w:rPr>
      <w:rFonts w:ascii="Times New Roman" w:eastAsia="Times New Roman" w:hAnsi="Times New Roman" w:cs="Times New Roman"/>
      <w:sz w:val="20"/>
      <w:szCs w:val="20"/>
      <w:lang w:eastAsia="uk-UA"/>
    </w:rPr>
  </w:style>
  <w:style w:type="paragraph" w:customStyle="1" w:styleId="Style4">
    <w:name w:val="Style4"/>
    <w:basedOn w:val="a"/>
    <w:uiPriority w:val="99"/>
    <w:rsid w:val="00BC42BE"/>
    <w:pPr>
      <w:widowControl w:val="0"/>
      <w:autoSpaceDE w:val="0"/>
      <w:autoSpaceDN w:val="0"/>
      <w:adjustRightInd w:val="0"/>
      <w:spacing w:after="0" w:line="324" w:lineRule="exact"/>
      <w:ind w:firstLine="701"/>
      <w:jc w:val="both"/>
    </w:pPr>
    <w:rPr>
      <w:rFonts w:ascii="Calibri" w:eastAsia="Times New Roman" w:hAnsi="Calibri" w:cs="Calibri"/>
      <w:sz w:val="24"/>
      <w:szCs w:val="24"/>
      <w:lang w:val="ru-RU" w:eastAsia="ru-RU"/>
    </w:rPr>
  </w:style>
  <w:style w:type="character" w:customStyle="1" w:styleId="20">
    <w:name w:val="Заголовок 2 Знак"/>
    <w:basedOn w:val="a0"/>
    <w:link w:val="2"/>
    <w:rsid w:val="003F51B0"/>
    <w:rPr>
      <w:rFonts w:ascii="Times New Roman" w:eastAsia="Times New Roman" w:hAnsi="Times New Roman" w:cs="Times New Roman"/>
      <w:b/>
      <w:bCs/>
      <w:sz w:val="36"/>
      <w:szCs w:val="36"/>
      <w:lang w:eastAsia="uk-UA"/>
    </w:rPr>
  </w:style>
  <w:style w:type="paragraph" w:customStyle="1" w:styleId="110">
    <w:name w:val="Обычный (веб)11"/>
    <w:aliases w:val="Normal (Web)1,Обычный (Web)1,Обычный (веб) Знак2,Знак1 Знак Знак Знак Знак Знак Знак Знак1,Знак11,Обычный (Web) Знак Знак Знак Знак Знак Знак1,Обычный (веб)1 Знак2,Знак1 Знак Знак Знак1,Знак1 Знак21"/>
    <w:basedOn w:val="a"/>
    <w:uiPriority w:val="99"/>
    <w:rsid w:val="004E4662"/>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8653">
      <w:bodyDiv w:val="1"/>
      <w:marLeft w:val="0"/>
      <w:marRight w:val="0"/>
      <w:marTop w:val="0"/>
      <w:marBottom w:val="0"/>
      <w:divBdr>
        <w:top w:val="none" w:sz="0" w:space="0" w:color="auto"/>
        <w:left w:val="none" w:sz="0" w:space="0" w:color="auto"/>
        <w:bottom w:val="none" w:sz="0" w:space="0" w:color="auto"/>
        <w:right w:val="none" w:sz="0" w:space="0" w:color="auto"/>
      </w:divBdr>
    </w:div>
    <w:div w:id="111829252">
      <w:bodyDiv w:val="1"/>
      <w:marLeft w:val="0"/>
      <w:marRight w:val="0"/>
      <w:marTop w:val="0"/>
      <w:marBottom w:val="0"/>
      <w:divBdr>
        <w:top w:val="none" w:sz="0" w:space="0" w:color="auto"/>
        <w:left w:val="none" w:sz="0" w:space="0" w:color="auto"/>
        <w:bottom w:val="none" w:sz="0" w:space="0" w:color="auto"/>
        <w:right w:val="none" w:sz="0" w:space="0" w:color="auto"/>
      </w:divBdr>
    </w:div>
    <w:div w:id="116339356">
      <w:bodyDiv w:val="1"/>
      <w:marLeft w:val="0"/>
      <w:marRight w:val="0"/>
      <w:marTop w:val="0"/>
      <w:marBottom w:val="0"/>
      <w:divBdr>
        <w:top w:val="none" w:sz="0" w:space="0" w:color="auto"/>
        <w:left w:val="none" w:sz="0" w:space="0" w:color="auto"/>
        <w:bottom w:val="none" w:sz="0" w:space="0" w:color="auto"/>
        <w:right w:val="none" w:sz="0" w:space="0" w:color="auto"/>
      </w:divBdr>
    </w:div>
    <w:div w:id="316806738">
      <w:bodyDiv w:val="1"/>
      <w:marLeft w:val="0"/>
      <w:marRight w:val="0"/>
      <w:marTop w:val="0"/>
      <w:marBottom w:val="0"/>
      <w:divBdr>
        <w:top w:val="none" w:sz="0" w:space="0" w:color="auto"/>
        <w:left w:val="none" w:sz="0" w:space="0" w:color="auto"/>
        <w:bottom w:val="none" w:sz="0" w:space="0" w:color="auto"/>
        <w:right w:val="none" w:sz="0" w:space="0" w:color="auto"/>
      </w:divBdr>
    </w:div>
    <w:div w:id="439574399">
      <w:bodyDiv w:val="1"/>
      <w:marLeft w:val="0"/>
      <w:marRight w:val="0"/>
      <w:marTop w:val="0"/>
      <w:marBottom w:val="0"/>
      <w:divBdr>
        <w:top w:val="none" w:sz="0" w:space="0" w:color="auto"/>
        <w:left w:val="none" w:sz="0" w:space="0" w:color="auto"/>
        <w:bottom w:val="none" w:sz="0" w:space="0" w:color="auto"/>
        <w:right w:val="none" w:sz="0" w:space="0" w:color="auto"/>
      </w:divBdr>
    </w:div>
    <w:div w:id="527840473">
      <w:bodyDiv w:val="1"/>
      <w:marLeft w:val="0"/>
      <w:marRight w:val="0"/>
      <w:marTop w:val="0"/>
      <w:marBottom w:val="0"/>
      <w:divBdr>
        <w:top w:val="none" w:sz="0" w:space="0" w:color="auto"/>
        <w:left w:val="none" w:sz="0" w:space="0" w:color="auto"/>
        <w:bottom w:val="none" w:sz="0" w:space="0" w:color="auto"/>
        <w:right w:val="none" w:sz="0" w:space="0" w:color="auto"/>
      </w:divBdr>
    </w:div>
    <w:div w:id="830176974">
      <w:bodyDiv w:val="1"/>
      <w:marLeft w:val="0"/>
      <w:marRight w:val="0"/>
      <w:marTop w:val="0"/>
      <w:marBottom w:val="0"/>
      <w:divBdr>
        <w:top w:val="none" w:sz="0" w:space="0" w:color="auto"/>
        <w:left w:val="none" w:sz="0" w:space="0" w:color="auto"/>
        <w:bottom w:val="none" w:sz="0" w:space="0" w:color="auto"/>
        <w:right w:val="none" w:sz="0" w:space="0" w:color="auto"/>
      </w:divBdr>
    </w:div>
    <w:div w:id="863859741">
      <w:bodyDiv w:val="1"/>
      <w:marLeft w:val="0"/>
      <w:marRight w:val="0"/>
      <w:marTop w:val="0"/>
      <w:marBottom w:val="0"/>
      <w:divBdr>
        <w:top w:val="none" w:sz="0" w:space="0" w:color="auto"/>
        <w:left w:val="none" w:sz="0" w:space="0" w:color="auto"/>
        <w:bottom w:val="none" w:sz="0" w:space="0" w:color="auto"/>
        <w:right w:val="none" w:sz="0" w:space="0" w:color="auto"/>
      </w:divBdr>
    </w:div>
    <w:div w:id="1160779029">
      <w:bodyDiv w:val="1"/>
      <w:marLeft w:val="0"/>
      <w:marRight w:val="0"/>
      <w:marTop w:val="0"/>
      <w:marBottom w:val="0"/>
      <w:divBdr>
        <w:top w:val="none" w:sz="0" w:space="0" w:color="auto"/>
        <w:left w:val="none" w:sz="0" w:space="0" w:color="auto"/>
        <w:bottom w:val="none" w:sz="0" w:space="0" w:color="auto"/>
        <w:right w:val="none" w:sz="0" w:space="0" w:color="auto"/>
      </w:divBdr>
    </w:div>
    <w:div w:id="1308779696">
      <w:bodyDiv w:val="1"/>
      <w:marLeft w:val="0"/>
      <w:marRight w:val="0"/>
      <w:marTop w:val="0"/>
      <w:marBottom w:val="0"/>
      <w:divBdr>
        <w:top w:val="none" w:sz="0" w:space="0" w:color="auto"/>
        <w:left w:val="none" w:sz="0" w:space="0" w:color="auto"/>
        <w:bottom w:val="none" w:sz="0" w:space="0" w:color="auto"/>
        <w:right w:val="none" w:sz="0" w:space="0" w:color="auto"/>
      </w:divBdr>
    </w:div>
    <w:div w:id="1377124079">
      <w:bodyDiv w:val="1"/>
      <w:marLeft w:val="0"/>
      <w:marRight w:val="0"/>
      <w:marTop w:val="0"/>
      <w:marBottom w:val="0"/>
      <w:divBdr>
        <w:top w:val="none" w:sz="0" w:space="0" w:color="auto"/>
        <w:left w:val="none" w:sz="0" w:space="0" w:color="auto"/>
        <w:bottom w:val="none" w:sz="0" w:space="0" w:color="auto"/>
        <w:right w:val="none" w:sz="0" w:space="0" w:color="auto"/>
      </w:divBdr>
    </w:div>
    <w:div w:id="1385523924">
      <w:bodyDiv w:val="1"/>
      <w:marLeft w:val="0"/>
      <w:marRight w:val="0"/>
      <w:marTop w:val="0"/>
      <w:marBottom w:val="0"/>
      <w:divBdr>
        <w:top w:val="none" w:sz="0" w:space="0" w:color="auto"/>
        <w:left w:val="none" w:sz="0" w:space="0" w:color="auto"/>
        <w:bottom w:val="none" w:sz="0" w:space="0" w:color="auto"/>
        <w:right w:val="none" w:sz="0" w:space="0" w:color="auto"/>
      </w:divBdr>
    </w:div>
    <w:div w:id="1440183084">
      <w:bodyDiv w:val="1"/>
      <w:marLeft w:val="0"/>
      <w:marRight w:val="0"/>
      <w:marTop w:val="0"/>
      <w:marBottom w:val="0"/>
      <w:divBdr>
        <w:top w:val="none" w:sz="0" w:space="0" w:color="auto"/>
        <w:left w:val="none" w:sz="0" w:space="0" w:color="auto"/>
        <w:bottom w:val="none" w:sz="0" w:space="0" w:color="auto"/>
        <w:right w:val="none" w:sz="0" w:space="0" w:color="auto"/>
      </w:divBdr>
    </w:div>
    <w:div w:id="1689673400">
      <w:bodyDiv w:val="1"/>
      <w:marLeft w:val="0"/>
      <w:marRight w:val="0"/>
      <w:marTop w:val="0"/>
      <w:marBottom w:val="0"/>
      <w:divBdr>
        <w:top w:val="none" w:sz="0" w:space="0" w:color="auto"/>
        <w:left w:val="none" w:sz="0" w:space="0" w:color="auto"/>
        <w:bottom w:val="none" w:sz="0" w:space="0" w:color="auto"/>
        <w:right w:val="none" w:sz="0" w:space="0" w:color="auto"/>
      </w:divBdr>
    </w:div>
    <w:div w:id="1828475075">
      <w:bodyDiv w:val="1"/>
      <w:marLeft w:val="0"/>
      <w:marRight w:val="0"/>
      <w:marTop w:val="0"/>
      <w:marBottom w:val="0"/>
      <w:divBdr>
        <w:top w:val="none" w:sz="0" w:space="0" w:color="auto"/>
        <w:left w:val="none" w:sz="0" w:space="0" w:color="auto"/>
        <w:bottom w:val="none" w:sz="0" w:space="0" w:color="auto"/>
        <w:right w:val="none" w:sz="0" w:space="0" w:color="auto"/>
      </w:divBdr>
    </w:div>
    <w:div w:id="1895071438">
      <w:bodyDiv w:val="1"/>
      <w:marLeft w:val="0"/>
      <w:marRight w:val="0"/>
      <w:marTop w:val="0"/>
      <w:marBottom w:val="0"/>
      <w:divBdr>
        <w:top w:val="none" w:sz="0" w:space="0" w:color="auto"/>
        <w:left w:val="none" w:sz="0" w:space="0" w:color="auto"/>
        <w:bottom w:val="none" w:sz="0" w:space="0" w:color="auto"/>
        <w:right w:val="none" w:sz="0" w:space="0" w:color="auto"/>
      </w:divBdr>
    </w:div>
    <w:div w:id="2036344030">
      <w:bodyDiv w:val="1"/>
      <w:marLeft w:val="0"/>
      <w:marRight w:val="0"/>
      <w:marTop w:val="0"/>
      <w:marBottom w:val="0"/>
      <w:divBdr>
        <w:top w:val="none" w:sz="0" w:space="0" w:color="auto"/>
        <w:left w:val="none" w:sz="0" w:space="0" w:color="auto"/>
        <w:bottom w:val="none" w:sz="0" w:space="0" w:color="auto"/>
        <w:right w:val="none" w:sz="0" w:space="0" w:color="auto"/>
      </w:divBdr>
    </w:div>
    <w:div w:id="20849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D743-6614-4FB2-8619-171102D8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6123</Words>
  <Characters>3491</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САВОЛЮК ТЕТЯНА МИХАЙЛІВНА</cp:lastModifiedBy>
  <cp:revision>4</cp:revision>
  <cp:lastPrinted>2021-03-17T14:36:00Z</cp:lastPrinted>
  <dcterms:created xsi:type="dcterms:W3CDTF">2021-03-17T14:39:00Z</dcterms:created>
  <dcterms:modified xsi:type="dcterms:W3CDTF">2021-03-18T09:59:00Z</dcterms:modified>
</cp:coreProperties>
</file>